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F142EA">
      <w:pPr>
        <w:widowControl/>
        <w:shd w:val="clear" w:color="auto" w:fill="FFFFFF"/>
        <w:spacing w:line="225" w:lineRule="atLeast"/>
        <w:jc w:val="center"/>
        <w:rPr>
          <w:rFonts w:ascii="方正小标宋_GBK" w:hAnsi="宋体" w:eastAsia="方正小标宋_GBK" w:cs="黑体"/>
          <w:color w:val="FF0000"/>
          <w:kern w:val="0"/>
          <w:sz w:val="36"/>
          <w:szCs w:val="36"/>
          <w:shd w:val="clear" w:color="auto" w:fill="FFFFFF"/>
          <w:lang w:bidi="ar"/>
        </w:rPr>
      </w:pPr>
      <w:bookmarkStart w:id="0" w:name="_GoBack"/>
      <w:bookmarkEnd w:id="0"/>
      <w:r>
        <w:rPr>
          <w:rFonts w:hint="eastAsia" w:ascii="方正小标宋_GBK" w:hAnsi="宋体" w:eastAsia="方正小标宋_GBK" w:cs="黑体"/>
          <w:color w:val="FF0000"/>
          <w:kern w:val="0"/>
          <w:sz w:val="36"/>
          <w:szCs w:val="36"/>
          <w:shd w:val="clear" w:color="auto" w:fill="FFFFFF"/>
          <w:lang w:bidi="ar"/>
        </w:rPr>
        <w:t>论文题目</w:t>
      </w:r>
    </w:p>
    <w:p w14:paraId="7903190E">
      <w:pPr>
        <w:widowControl/>
        <w:shd w:val="clear" w:color="auto" w:fill="FFFFFF"/>
        <w:spacing w:line="225" w:lineRule="atLeast"/>
        <w:jc w:val="center"/>
        <w:rPr>
          <w:rFonts w:hint="eastAsia" w:ascii="方正小标宋_GBK" w:hAnsi="微软雅黑" w:eastAsia="方正小标宋_GBK" w:cs="微软雅黑"/>
          <w:color w:val="FF0000"/>
          <w:sz w:val="18"/>
          <w:szCs w:val="18"/>
        </w:rPr>
      </w:pPr>
      <w:r>
        <w:rPr>
          <w:rFonts w:hint="eastAsia" w:ascii="楷体" w:hAnsi="楷体" w:eastAsia="楷体" w:cs="黑体"/>
          <w:color w:val="FF0000"/>
          <w:kern w:val="0"/>
          <w:sz w:val="36"/>
          <w:szCs w:val="36"/>
          <w:highlight w:val="yellow"/>
          <w:shd w:val="clear" w:color="auto" w:fill="FFFFFF"/>
          <w:lang w:bidi="ar"/>
        </w:rPr>
        <w:t>（不超过2</w:t>
      </w:r>
      <w:r>
        <w:rPr>
          <w:rFonts w:ascii="楷体" w:hAnsi="楷体" w:eastAsia="楷体" w:cs="黑体"/>
          <w:color w:val="FF0000"/>
          <w:kern w:val="0"/>
          <w:sz w:val="36"/>
          <w:szCs w:val="36"/>
          <w:highlight w:val="yellow"/>
          <w:shd w:val="clear" w:color="auto" w:fill="FFFFFF"/>
          <w:lang w:bidi="ar"/>
        </w:rPr>
        <w:t>6</w:t>
      </w:r>
      <w:r>
        <w:rPr>
          <w:rFonts w:hint="eastAsia" w:ascii="楷体" w:hAnsi="楷体" w:eastAsia="楷体" w:cs="黑体"/>
          <w:color w:val="FF0000"/>
          <w:kern w:val="0"/>
          <w:sz w:val="36"/>
          <w:szCs w:val="36"/>
          <w:highlight w:val="yellow"/>
          <w:shd w:val="clear" w:color="auto" w:fill="FFFFFF"/>
          <w:lang w:bidi="ar"/>
        </w:rPr>
        <w:t>个字，尽量不用副标题）</w:t>
      </w:r>
    </w:p>
    <w:p w14:paraId="7BE8C6B6">
      <w:pPr>
        <w:widowControl/>
        <w:shd w:val="clear" w:color="auto" w:fill="FFFFFF"/>
        <w:spacing w:line="225" w:lineRule="atLeast"/>
        <w:jc w:val="center"/>
        <w:rPr>
          <w:rFonts w:ascii="宋体" w:hAnsi="宋体" w:eastAsia="宋体" w:cs="楷体"/>
          <w:color w:val="222222"/>
          <w:kern w:val="0"/>
          <w:szCs w:val="21"/>
          <w:shd w:val="clear" w:color="auto" w:fill="FFFFFF"/>
          <w:lang w:bidi="ar"/>
        </w:rPr>
      </w:pPr>
    </w:p>
    <w:p w14:paraId="78C336EC">
      <w:pPr>
        <w:widowControl/>
        <w:shd w:val="clear" w:color="auto" w:fill="FFFFFF"/>
        <w:spacing w:line="500" w:lineRule="exact"/>
        <w:jc w:val="center"/>
        <w:rPr>
          <w:rFonts w:ascii="宋体" w:hAnsi="宋体" w:eastAsia="宋体" w:cs="微软雅黑"/>
          <w:color w:val="222222"/>
          <w:szCs w:val="21"/>
        </w:rPr>
      </w:pPr>
      <w:r>
        <w:rPr>
          <w:rFonts w:ascii="宋体" w:hAnsi="宋体" w:eastAsia="宋体" w:cs="楷体"/>
          <w:color w:val="222222"/>
          <w:kern w:val="0"/>
          <w:szCs w:val="21"/>
          <w:shd w:val="clear" w:color="auto" w:fill="FFFFFF"/>
          <w:lang w:bidi="ar"/>
        </w:rPr>
        <w:t>张</w:t>
      </w:r>
      <w:r>
        <w:rPr>
          <w:rFonts w:hint="eastAsia" w:ascii="宋体" w:hAnsi="宋体" w:eastAsia="宋体" w:cs="楷体"/>
          <w:color w:val="222222"/>
          <w:kern w:val="0"/>
          <w:szCs w:val="21"/>
          <w:shd w:val="clear" w:color="auto" w:fill="FFFFFF"/>
          <w:lang w:bidi="ar"/>
        </w:rPr>
        <w:t xml:space="preserve"> </w:t>
      </w:r>
      <w:r>
        <w:rPr>
          <w:rFonts w:ascii="宋体" w:hAnsi="宋体" w:eastAsia="宋体" w:cs="楷体"/>
          <w:color w:val="222222"/>
          <w:kern w:val="0"/>
          <w:szCs w:val="21"/>
          <w:shd w:val="clear" w:color="auto" w:fill="FFFFFF"/>
          <w:lang w:bidi="ar"/>
        </w:rPr>
        <w:t xml:space="preserve"> 三</w:t>
      </w:r>
      <w:r>
        <w:rPr>
          <w:rFonts w:ascii="宋体" w:hAnsi="宋体" w:eastAsia="宋体" w:cs="楷体"/>
          <w:color w:val="222222"/>
          <w:kern w:val="0"/>
          <w:szCs w:val="21"/>
          <w:shd w:val="clear" w:color="auto" w:fill="FFFFFF"/>
          <w:vertAlign w:val="superscript"/>
          <w:lang w:bidi="ar"/>
        </w:rPr>
        <w:t>1</w:t>
      </w:r>
      <w:r>
        <w:rPr>
          <w:rFonts w:ascii="宋体" w:hAnsi="宋体" w:eastAsia="宋体" w:cs="楷体"/>
          <w:color w:val="222222"/>
          <w:kern w:val="0"/>
          <w:szCs w:val="21"/>
          <w:shd w:val="clear" w:color="auto" w:fill="FFFFFF"/>
          <w:lang w:bidi="ar"/>
        </w:rPr>
        <w:t>，李</w:t>
      </w:r>
      <w:r>
        <w:rPr>
          <w:rFonts w:hint="eastAsia" w:ascii="宋体" w:hAnsi="宋体" w:eastAsia="宋体" w:cs="楷体"/>
          <w:color w:val="222222"/>
          <w:kern w:val="0"/>
          <w:szCs w:val="21"/>
          <w:shd w:val="clear" w:color="auto" w:fill="FFFFFF"/>
          <w:lang w:bidi="ar"/>
        </w:rPr>
        <w:t xml:space="preserve"> </w:t>
      </w:r>
      <w:r>
        <w:rPr>
          <w:rFonts w:ascii="宋体" w:hAnsi="宋体" w:eastAsia="宋体" w:cs="楷体"/>
          <w:color w:val="222222"/>
          <w:kern w:val="0"/>
          <w:szCs w:val="21"/>
          <w:shd w:val="clear" w:color="auto" w:fill="FFFFFF"/>
          <w:lang w:bidi="ar"/>
        </w:rPr>
        <w:t xml:space="preserve"> 四</w:t>
      </w:r>
      <w:r>
        <w:rPr>
          <w:rFonts w:ascii="宋体" w:hAnsi="宋体" w:eastAsia="宋体" w:cs="楷体"/>
          <w:color w:val="222222"/>
          <w:kern w:val="0"/>
          <w:szCs w:val="21"/>
          <w:shd w:val="clear" w:color="auto" w:fill="FFFFFF"/>
          <w:vertAlign w:val="superscript"/>
          <w:lang w:bidi="ar"/>
        </w:rPr>
        <w:t>2</w:t>
      </w:r>
      <w:r>
        <w:rPr>
          <w:rFonts w:ascii="宋体" w:hAnsi="宋体" w:eastAsia="宋体" w:cs="楷体"/>
          <w:color w:val="222222"/>
          <w:kern w:val="0"/>
          <w:szCs w:val="21"/>
          <w:shd w:val="clear" w:color="auto" w:fill="FFFFFF"/>
          <w:lang w:bidi="ar"/>
        </w:rPr>
        <w:t>，王</w:t>
      </w:r>
      <w:r>
        <w:rPr>
          <w:rFonts w:hint="eastAsia" w:ascii="宋体" w:hAnsi="宋体" w:eastAsia="宋体" w:cs="楷体"/>
          <w:color w:val="222222"/>
          <w:kern w:val="0"/>
          <w:szCs w:val="21"/>
          <w:shd w:val="clear" w:color="auto" w:fill="FFFFFF"/>
          <w:lang w:bidi="ar"/>
        </w:rPr>
        <w:t>老</w:t>
      </w:r>
      <w:r>
        <w:rPr>
          <w:rFonts w:ascii="宋体" w:hAnsi="宋体" w:eastAsia="宋体" w:cs="楷体"/>
          <w:color w:val="222222"/>
          <w:kern w:val="0"/>
          <w:szCs w:val="21"/>
          <w:shd w:val="clear" w:color="auto" w:fill="FFFFFF"/>
          <w:lang w:bidi="ar"/>
        </w:rPr>
        <w:t>五</w:t>
      </w:r>
      <w:r>
        <w:rPr>
          <w:rFonts w:ascii="宋体" w:hAnsi="宋体" w:eastAsia="宋体" w:cs="楷体"/>
          <w:color w:val="222222"/>
          <w:kern w:val="0"/>
          <w:szCs w:val="21"/>
          <w:shd w:val="clear" w:color="auto" w:fill="FFFFFF"/>
          <w:vertAlign w:val="superscript"/>
          <w:lang w:bidi="ar"/>
        </w:rPr>
        <w:t>1，2</w:t>
      </w:r>
    </w:p>
    <w:p w14:paraId="7BC5477D">
      <w:pPr>
        <w:widowControl/>
        <w:shd w:val="clear" w:color="auto" w:fill="FFFFFF"/>
        <w:spacing w:line="500" w:lineRule="exact"/>
        <w:jc w:val="center"/>
        <w:rPr>
          <w:rFonts w:ascii="宋体" w:hAnsi="宋体" w:eastAsia="宋体" w:cs="微软雅黑"/>
          <w:color w:val="222222"/>
          <w:kern w:val="0"/>
          <w:szCs w:val="21"/>
          <w:shd w:val="clear" w:color="auto" w:fill="FFFFFF"/>
          <w:lang w:bidi="ar"/>
        </w:rPr>
      </w:pPr>
      <w:r>
        <w:rPr>
          <w:rFonts w:hint="eastAsia" w:ascii="宋体" w:hAnsi="宋体" w:eastAsia="宋体" w:cs="宋体"/>
          <w:color w:val="222222"/>
          <w:kern w:val="0"/>
          <w:szCs w:val="21"/>
          <w:shd w:val="clear" w:color="auto" w:fill="FFFFFF"/>
          <w:lang w:bidi="ar"/>
        </w:rPr>
        <w:t>（</w:t>
      </w:r>
      <w:r>
        <w:rPr>
          <w:rFonts w:ascii="宋体" w:hAnsi="宋体" w:eastAsia="宋体" w:cs="微软雅黑"/>
          <w:color w:val="222222"/>
          <w:kern w:val="0"/>
          <w:szCs w:val="21"/>
          <w:shd w:val="clear" w:color="auto" w:fill="FFFFFF"/>
          <w:lang w:bidi="ar"/>
        </w:rPr>
        <w:t>1.</w:t>
      </w:r>
      <w:r>
        <w:rPr>
          <w:rFonts w:hint="eastAsia" w:ascii="宋体" w:hAnsi="宋体" w:eastAsia="宋体" w:cs="微软雅黑"/>
          <w:color w:val="222222"/>
          <w:kern w:val="0"/>
          <w:szCs w:val="21"/>
          <w:shd w:val="clear" w:color="auto" w:fill="FFFFFF"/>
          <w:lang w:bidi="ar"/>
        </w:rPr>
        <w:t>水利部</w:t>
      </w:r>
      <w:r>
        <w:rPr>
          <w:rFonts w:ascii="宋体" w:hAnsi="宋体" w:eastAsia="宋体" w:cs="微软雅黑"/>
          <w:color w:val="222222"/>
          <w:kern w:val="0"/>
          <w:szCs w:val="21"/>
          <w:shd w:val="clear" w:color="auto" w:fill="FFFFFF"/>
          <w:lang w:bidi="ar"/>
        </w:rPr>
        <w:t>黄河水利委员会</w:t>
      </w:r>
      <w:r>
        <w:rPr>
          <w:rFonts w:hint="eastAsia" w:ascii="宋体" w:hAnsi="宋体" w:eastAsia="宋体" w:cs="微软雅黑"/>
          <w:color w:val="222222"/>
          <w:kern w:val="0"/>
          <w:szCs w:val="21"/>
          <w:shd w:val="clear" w:color="auto" w:fill="FFFFFF"/>
          <w:lang w:bidi="ar"/>
        </w:rPr>
        <w:t xml:space="preserve"> 《中国水土保持》编辑部</w:t>
      </w:r>
      <w:r>
        <w:rPr>
          <w:rFonts w:ascii="宋体" w:hAnsi="宋体" w:eastAsia="宋体" w:cs="微软雅黑"/>
          <w:color w:val="222222"/>
          <w:kern w:val="0"/>
          <w:szCs w:val="21"/>
          <w:shd w:val="clear" w:color="auto" w:fill="FFFFFF"/>
          <w:lang w:bidi="ar"/>
        </w:rPr>
        <w:t>，河南 郑州 450003；2.</w:t>
      </w:r>
      <w:r>
        <w:rPr>
          <w:rFonts w:hint="eastAsia" w:ascii="宋体" w:hAnsi="宋体" w:eastAsia="宋体" w:cs="微软雅黑"/>
          <w:color w:val="222222"/>
          <w:kern w:val="0"/>
          <w:szCs w:val="21"/>
          <w:shd w:val="clear" w:color="auto" w:fill="FFFFFF"/>
          <w:lang w:bidi="ar"/>
        </w:rPr>
        <w:t>郑州大学</w:t>
      </w:r>
      <w:r>
        <w:rPr>
          <w:rFonts w:ascii="宋体" w:hAnsi="宋体" w:eastAsia="宋体" w:cs="微软雅黑"/>
          <w:color w:val="222222"/>
          <w:kern w:val="0"/>
          <w:szCs w:val="21"/>
          <w:shd w:val="clear" w:color="auto" w:fill="FFFFFF"/>
          <w:lang w:bidi="ar"/>
        </w:rPr>
        <w:t xml:space="preserve"> </w:t>
      </w:r>
      <w:r>
        <w:rPr>
          <w:rFonts w:hint="eastAsia" w:ascii="宋体" w:hAnsi="宋体" w:eastAsia="宋体" w:cs="微软雅黑"/>
          <w:color w:val="222222"/>
          <w:kern w:val="0"/>
          <w:szCs w:val="21"/>
          <w:shd w:val="clear" w:color="auto" w:fill="FFFFFF"/>
          <w:lang w:bidi="ar"/>
        </w:rPr>
        <w:t>水利与交通</w:t>
      </w:r>
      <w:r>
        <w:rPr>
          <w:rFonts w:ascii="宋体" w:hAnsi="宋体" w:eastAsia="宋体" w:cs="微软雅黑"/>
          <w:color w:val="222222"/>
          <w:kern w:val="0"/>
          <w:szCs w:val="21"/>
          <w:shd w:val="clear" w:color="auto" w:fill="FFFFFF"/>
          <w:lang w:bidi="ar"/>
        </w:rPr>
        <w:t>学院，河南 郑州 45000</w:t>
      </w:r>
      <w:r>
        <w:rPr>
          <w:rFonts w:hint="eastAsia" w:ascii="宋体" w:hAnsi="宋体" w:eastAsia="宋体" w:cs="微软雅黑"/>
          <w:color w:val="222222"/>
          <w:kern w:val="0"/>
          <w:szCs w:val="21"/>
          <w:shd w:val="clear" w:color="auto" w:fill="FFFFFF"/>
          <w:lang w:bidi="ar"/>
        </w:rPr>
        <w:t>1</w:t>
      </w:r>
      <w:r>
        <w:rPr>
          <w:rFonts w:ascii="宋体" w:hAnsi="宋体" w:eastAsia="宋体" w:cs="微软雅黑"/>
          <w:color w:val="222222"/>
          <w:kern w:val="0"/>
          <w:szCs w:val="21"/>
          <w:shd w:val="clear" w:color="auto" w:fill="FFFFFF"/>
          <w:lang w:bidi="ar"/>
        </w:rPr>
        <w:t>）</w:t>
      </w:r>
    </w:p>
    <w:p w14:paraId="62ED68D2">
      <w:pPr>
        <w:widowControl/>
        <w:shd w:val="clear" w:color="auto" w:fill="FFFFFF"/>
        <w:spacing w:line="500" w:lineRule="exact"/>
        <w:jc w:val="center"/>
        <w:rPr>
          <w:rFonts w:hint="eastAsia" w:ascii="宋体" w:hAnsi="宋体" w:eastAsia="宋体" w:cs="微软雅黑"/>
          <w:color w:val="222222"/>
          <w:szCs w:val="21"/>
        </w:rPr>
      </w:pPr>
    </w:p>
    <w:p w14:paraId="577D9F52">
      <w:pPr>
        <w:widowControl/>
        <w:shd w:val="clear" w:color="auto" w:fill="FFFFFF"/>
        <w:spacing w:line="500" w:lineRule="exact"/>
        <w:rPr>
          <w:rFonts w:ascii="宋体" w:hAnsi="宋体" w:eastAsia="宋体" w:cs="微软雅黑"/>
          <w:color w:val="222222"/>
          <w:szCs w:val="21"/>
        </w:rPr>
      </w:pPr>
      <w:r>
        <w:rPr>
          <w:rFonts w:ascii="宋体" w:hAnsi="宋体" w:eastAsia="宋体" w:cs="黑体"/>
          <w:b/>
          <w:bCs/>
          <w:color w:val="FF0000"/>
          <w:kern w:val="0"/>
          <w:szCs w:val="21"/>
          <w:shd w:val="clear" w:color="auto" w:fill="FFFFFF"/>
          <w:lang w:bidi="ar"/>
        </w:rPr>
        <w:t>摘</w:t>
      </w:r>
      <w:r>
        <w:rPr>
          <w:rFonts w:hint="eastAsia" w:ascii="宋体" w:hAnsi="宋体" w:eastAsia="宋体" w:cs="黑体"/>
          <w:b/>
          <w:bCs/>
          <w:color w:val="FF0000"/>
          <w:kern w:val="0"/>
          <w:szCs w:val="21"/>
          <w:shd w:val="clear" w:color="auto" w:fill="FFFFFF"/>
          <w:lang w:bidi="ar"/>
        </w:rPr>
        <w:t xml:space="preserve">  </w:t>
      </w:r>
      <w:r>
        <w:rPr>
          <w:rFonts w:ascii="宋体" w:hAnsi="宋体" w:eastAsia="宋体" w:cs="黑体"/>
          <w:b/>
          <w:bCs/>
          <w:color w:val="FF0000"/>
          <w:kern w:val="0"/>
          <w:szCs w:val="21"/>
          <w:shd w:val="clear" w:color="auto" w:fill="FFFFFF"/>
          <w:lang w:bidi="ar"/>
        </w:rPr>
        <w:t>要</w:t>
      </w:r>
      <w:r>
        <w:rPr>
          <w:rFonts w:hint="eastAsia" w:ascii="宋体" w:hAnsi="宋体" w:eastAsia="宋体" w:cs="黑体"/>
          <w:color w:val="FF0000"/>
          <w:kern w:val="0"/>
          <w:szCs w:val="21"/>
          <w:shd w:val="clear" w:color="auto" w:fill="FFFFFF"/>
          <w:lang w:bidi="ar"/>
        </w:rPr>
        <w:t>：</w:t>
      </w:r>
      <w:r>
        <w:rPr>
          <w:rFonts w:hint="eastAsia" w:ascii="宋体" w:hAnsi="宋体" w:eastAsia="宋体" w:cs="黑体"/>
          <w:color w:val="222222"/>
          <w:kern w:val="0"/>
          <w:szCs w:val="21"/>
          <w:shd w:val="clear" w:color="auto" w:fill="FFFFFF"/>
          <w:lang w:bidi="ar"/>
        </w:rPr>
        <w:t>要</w:t>
      </w:r>
      <w:r>
        <w:rPr>
          <w:rFonts w:hint="eastAsia" w:ascii="宋体" w:hAnsi="宋体" w:eastAsia="宋体" w:cs="黑体"/>
          <w:color w:val="222222"/>
          <w:kern w:val="0"/>
          <w:szCs w:val="21"/>
          <w:highlight w:val="yellow"/>
          <w:shd w:val="clear" w:color="auto" w:fill="FFFFFF"/>
          <w:lang w:bidi="ar"/>
        </w:rPr>
        <w:t>从目的、方法、结果/结论等4个方面撰写摘要</w:t>
      </w:r>
      <w:r>
        <w:rPr>
          <w:rFonts w:hint="eastAsia" w:ascii="宋体" w:hAnsi="宋体" w:eastAsia="宋体" w:cs="黑体"/>
          <w:color w:val="222222"/>
          <w:kern w:val="0"/>
          <w:szCs w:val="21"/>
          <w:shd w:val="clear" w:color="auto" w:fill="FFFFFF"/>
          <w:lang w:bidi="ar"/>
        </w:rPr>
        <w:t>，300~500字。不要出现自评性语句，如“可为……提供参考”等。</w:t>
      </w:r>
      <w:r>
        <w:rPr>
          <w:rFonts w:hint="eastAsia" w:ascii="宋体" w:hAnsi="宋体" w:eastAsia="宋体" w:cs="黑体"/>
          <w:b/>
          <w:bCs/>
          <w:color w:val="222222"/>
          <w:kern w:val="0"/>
          <w:szCs w:val="21"/>
          <w:shd w:val="clear" w:color="auto" w:fill="FFFFFF"/>
          <w:lang w:bidi="ar"/>
        </w:rPr>
        <w:t>注意</w:t>
      </w:r>
      <w:r>
        <w:rPr>
          <w:rFonts w:hint="eastAsia" w:ascii="宋体" w:hAnsi="宋体" w:eastAsia="宋体" w:cs="黑体"/>
          <w:color w:val="222222"/>
          <w:kern w:val="0"/>
          <w:szCs w:val="21"/>
          <w:shd w:val="clear" w:color="auto" w:fill="FFFFFF"/>
          <w:lang w:bidi="ar"/>
        </w:rPr>
        <w:t>：摘要应来源于正文（即不能出现正文中没有的句子），具有自明性且独立成文，使读者不用阅读全文即可知道文章的写作目的/背景、研究方法、主要结果/结论等。</w:t>
      </w:r>
    </w:p>
    <w:p w14:paraId="3401B60A">
      <w:pPr>
        <w:widowControl/>
        <w:shd w:val="clear" w:color="auto" w:fill="FFFFFF"/>
        <w:spacing w:line="500" w:lineRule="exact"/>
        <w:jc w:val="left"/>
        <w:rPr>
          <w:rFonts w:hint="eastAsia" w:ascii="宋体" w:hAnsi="宋体" w:eastAsia="宋体" w:cs="微软雅黑"/>
          <w:b/>
          <w:bCs/>
          <w:color w:val="222222"/>
          <w:szCs w:val="21"/>
        </w:rPr>
      </w:pPr>
      <w:r>
        <w:rPr>
          <w:rFonts w:ascii="宋体" w:hAnsi="宋体" w:eastAsia="宋体" w:cs="黑体"/>
          <w:b/>
          <w:bCs/>
          <w:color w:val="FF0000"/>
          <w:kern w:val="0"/>
          <w:szCs w:val="21"/>
          <w:shd w:val="clear" w:color="auto" w:fill="FFFFFF"/>
          <w:lang w:bidi="ar"/>
        </w:rPr>
        <w:t>关键词</w:t>
      </w:r>
      <w:r>
        <w:rPr>
          <w:rFonts w:hint="eastAsia" w:ascii="宋体" w:hAnsi="宋体" w:eastAsia="宋体" w:cs="黑体"/>
          <w:b/>
          <w:bCs/>
          <w:color w:val="FF0000"/>
          <w:kern w:val="0"/>
          <w:szCs w:val="21"/>
          <w:shd w:val="clear" w:color="auto" w:fill="FFFFFF"/>
          <w:lang w:bidi="ar"/>
        </w:rPr>
        <w:t>：</w:t>
      </w:r>
      <w:r>
        <w:rPr>
          <w:rFonts w:hint="eastAsia" w:ascii="宋体" w:hAnsi="宋体" w:eastAsia="宋体" w:cs="黑体"/>
          <w:b/>
          <w:bCs/>
          <w:color w:val="222222"/>
          <w:kern w:val="0"/>
          <w:szCs w:val="21"/>
          <w:shd w:val="clear" w:color="auto" w:fill="FFFFFF"/>
          <w:lang w:bidi="ar"/>
        </w:rPr>
        <w:t>3</w:t>
      </w:r>
      <w:r>
        <w:rPr>
          <w:rFonts w:ascii="宋体" w:hAnsi="宋体" w:eastAsia="宋体" w:cs="黑体"/>
          <w:b/>
          <w:bCs/>
          <w:color w:val="222222"/>
          <w:kern w:val="0"/>
          <w:szCs w:val="21"/>
          <w:shd w:val="clear" w:color="auto" w:fill="FFFFFF"/>
          <w:lang w:bidi="ar"/>
        </w:rPr>
        <w:t>~8</w:t>
      </w:r>
      <w:r>
        <w:rPr>
          <w:rFonts w:hint="eastAsia" w:ascii="宋体" w:hAnsi="宋体" w:eastAsia="宋体" w:cs="黑体"/>
          <w:b/>
          <w:bCs/>
          <w:color w:val="222222"/>
          <w:kern w:val="0"/>
          <w:szCs w:val="21"/>
          <w:shd w:val="clear" w:color="auto" w:fill="FFFFFF"/>
          <w:lang w:bidi="ar"/>
        </w:rPr>
        <w:t>个</w:t>
      </w:r>
    </w:p>
    <w:p w14:paraId="175EA176">
      <w:pPr>
        <w:widowControl/>
        <w:shd w:val="clear" w:color="auto" w:fill="FFFFFF"/>
        <w:spacing w:line="500" w:lineRule="exact"/>
        <w:rPr>
          <w:rFonts w:ascii="宋体" w:hAnsi="宋体" w:eastAsia="宋体" w:cs="Times New Roman"/>
          <w:color w:val="222222"/>
          <w:kern w:val="0"/>
          <w:szCs w:val="21"/>
          <w:shd w:val="clear" w:color="auto" w:fill="FFFFFF"/>
          <w:lang w:bidi="ar"/>
        </w:rPr>
      </w:pPr>
      <w:r>
        <w:rPr>
          <w:rFonts w:ascii="宋体" w:hAnsi="宋体" w:eastAsia="宋体" w:cs="黑体"/>
          <w:color w:val="222222"/>
          <w:kern w:val="0"/>
          <w:szCs w:val="21"/>
          <w:shd w:val="clear" w:color="auto" w:fill="FFFFFF"/>
          <w:lang w:bidi="ar"/>
        </w:rPr>
        <w:t>中图分类号：</w:t>
      </w:r>
      <w:r>
        <w:rPr>
          <w:rFonts w:hint="eastAsia" w:ascii="宋体" w:hAnsi="宋体" w:eastAsia="宋体" w:cs="微软雅黑"/>
          <w:color w:val="222222"/>
          <w:kern w:val="0"/>
          <w:szCs w:val="21"/>
          <w:shd w:val="clear" w:color="auto" w:fill="FFFFFF"/>
          <w:lang w:bidi="ar"/>
        </w:rPr>
        <w:t>S157</w:t>
      </w:r>
      <w:r>
        <w:rPr>
          <w:rFonts w:hint="eastAsia" w:ascii="宋体" w:hAnsi="宋体" w:eastAsia="宋体" w:cs="楷体"/>
          <w:color w:val="FF0000"/>
          <w:kern w:val="0"/>
          <w:szCs w:val="21"/>
          <w:shd w:val="clear" w:color="auto" w:fill="FFFFFF"/>
          <w:lang w:bidi="ar"/>
        </w:rPr>
        <w:t xml:space="preserve">      </w:t>
      </w:r>
      <w:r>
        <w:rPr>
          <w:rFonts w:ascii="宋体" w:hAnsi="宋体" w:eastAsia="宋体" w:cs="黑体"/>
          <w:color w:val="222222"/>
          <w:kern w:val="0"/>
          <w:szCs w:val="21"/>
          <w:shd w:val="clear" w:color="auto" w:fill="FFFFFF"/>
          <w:lang w:bidi="ar"/>
        </w:rPr>
        <w:t>文献标志码：</w:t>
      </w:r>
      <w:r>
        <w:rPr>
          <w:rFonts w:ascii="宋体" w:hAnsi="宋体" w:eastAsia="宋体" w:cs="Times New Roman"/>
          <w:color w:val="222222"/>
          <w:kern w:val="0"/>
          <w:szCs w:val="21"/>
          <w:shd w:val="clear" w:color="auto" w:fill="FFFFFF"/>
          <w:lang w:bidi="ar"/>
        </w:rPr>
        <w:t>A</w:t>
      </w:r>
    </w:p>
    <w:p w14:paraId="6CA7E525">
      <w:pPr>
        <w:widowControl/>
        <w:shd w:val="clear" w:color="auto" w:fill="FFFFFF"/>
        <w:spacing w:line="225" w:lineRule="atLeast"/>
        <w:rPr>
          <w:rFonts w:ascii="宋体" w:hAnsi="宋体" w:eastAsia="宋体" w:cs="微软雅黑"/>
          <w:color w:val="222222"/>
          <w:szCs w:val="21"/>
        </w:rPr>
      </w:pPr>
    </w:p>
    <w:p w14:paraId="08949D1A">
      <w:pPr>
        <w:widowControl/>
        <w:shd w:val="clear" w:color="auto" w:fill="FFFFFF"/>
        <w:spacing w:line="225" w:lineRule="atLeast"/>
        <w:rPr>
          <w:rFonts w:ascii="黑体" w:hAnsi="宋体" w:eastAsia="黑体" w:cs="黑体"/>
          <w:color w:val="FF0000"/>
          <w:kern w:val="0"/>
          <w:sz w:val="24"/>
          <w:shd w:val="clear" w:color="auto" w:fill="FFFFFF"/>
          <w:lang w:bidi="ar"/>
        </w:rPr>
      </w:pPr>
      <w:r>
        <w:rPr>
          <w:rFonts w:ascii="黑体" w:hAnsi="宋体" w:eastAsia="黑体" w:cs="黑体"/>
          <w:color w:val="FF0000"/>
          <w:kern w:val="0"/>
          <w:sz w:val="24"/>
          <w:shd w:val="clear" w:color="auto" w:fill="FFFFFF"/>
          <w:lang w:bidi="ar"/>
        </w:rPr>
        <w:t>0 引言（若不用“引言”二字，则不编章节号“0”）</w:t>
      </w:r>
    </w:p>
    <w:p w14:paraId="4EA7C2A2">
      <w:pPr>
        <w:widowControl/>
        <w:shd w:val="clear" w:color="auto" w:fill="FFFFFF"/>
        <w:spacing w:line="225" w:lineRule="atLeast"/>
        <w:rPr>
          <w:rFonts w:ascii="黑体" w:hAnsi="宋体" w:eastAsia="黑体" w:cs="黑体"/>
          <w:color w:val="FF0000"/>
          <w:kern w:val="0"/>
          <w:sz w:val="24"/>
          <w:shd w:val="clear" w:color="auto" w:fill="FFFFFF"/>
          <w:lang w:bidi="ar"/>
        </w:rPr>
      </w:pPr>
    </w:p>
    <w:p w14:paraId="0581D29F">
      <w:pPr>
        <w:widowControl/>
        <w:shd w:val="clear" w:color="auto" w:fill="FFFFFF"/>
        <w:spacing w:line="225" w:lineRule="atLeast"/>
        <w:rPr>
          <w:rFonts w:ascii="黑体" w:hAnsi="宋体" w:eastAsia="黑体" w:cs="黑体"/>
          <w:color w:val="FF0000"/>
          <w:kern w:val="0"/>
          <w:sz w:val="24"/>
          <w:shd w:val="clear" w:color="auto" w:fill="FFFFFF"/>
          <w:lang w:bidi="ar"/>
        </w:rPr>
      </w:pPr>
      <w:r>
        <w:rPr>
          <w:rFonts w:hint="eastAsia" w:ascii="黑体" w:hAnsi="宋体" w:eastAsia="黑体" w:cs="黑体"/>
          <w:color w:val="FF0000"/>
          <w:kern w:val="0"/>
          <w:sz w:val="24"/>
          <w:shd w:val="clear" w:color="auto" w:fill="FFFFFF"/>
          <w:lang w:bidi="ar"/>
        </w:rPr>
        <w:t>正文内容</w:t>
      </w:r>
    </w:p>
    <w:p w14:paraId="0207D99E">
      <w:pPr>
        <w:widowControl/>
        <w:shd w:val="clear" w:color="auto" w:fill="FFFFFF"/>
        <w:spacing w:line="500" w:lineRule="exact"/>
        <w:ind w:firstLine="420" w:firstLineChars="200"/>
        <w:rPr>
          <w:rFonts w:hint="eastAsia" w:ascii="宋体" w:hAnsi="宋体" w:eastAsia="宋体" w:cs="宋体"/>
          <w:kern w:val="0"/>
          <w:szCs w:val="21"/>
          <w:shd w:val="clear" w:color="auto" w:fill="FFFFFF"/>
          <w:lang w:bidi="ar"/>
        </w:rPr>
      </w:pPr>
      <w:r>
        <w:rPr>
          <w:rFonts w:hint="eastAsia" w:ascii="宋体" w:hAnsi="宋体" w:eastAsia="宋体" w:cs="宋体"/>
          <w:kern w:val="0"/>
          <w:szCs w:val="21"/>
          <w:shd w:val="clear" w:color="auto" w:fill="FFFFFF"/>
          <w:lang w:bidi="ar"/>
        </w:rPr>
        <w:t>1）正文层次标题序号按“1→1.1→1.1.1，…；1.2→1.2.1，…；2→2.1，…2.2…，</w:t>
      </w:r>
      <w:r>
        <w:rPr>
          <w:rFonts w:ascii="宋体" w:hAnsi="宋体" w:eastAsia="宋体" w:cs="宋体"/>
          <w:kern w:val="0"/>
          <w:szCs w:val="21"/>
          <w:shd w:val="clear" w:color="auto" w:fill="FFFFFF"/>
          <w:lang w:bidi="ar"/>
        </w:rPr>
        <w:t>”</w:t>
      </w:r>
      <w:r>
        <w:rPr>
          <w:rFonts w:hint="eastAsia" w:ascii="宋体" w:hAnsi="宋体" w:eastAsia="宋体" w:cs="宋体"/>
          <w:kern w:val="0"/>
          <w:szCs w:val="21"/>
          <w:shd w:val="clear" w:color="auto" w:fill="FFFFFF"/>
          <w:lang w:bidi="ar"/>
        </w:rPr>
        <w:t>编排。页边距为中等，字体用宋体，字号为四号或小四号，行距2</w:t>
      </w:r>
      <w:r>
        <w:rPr>
          <w:rFonts w:ascii="宋体" w:hAnsi="宋体" w:eastAsia="宋体" w:cs="宋体"/>
          <w:kern w:val="0"/>
          <w:szCs w:val="21"/>
          <w:shd w:val="clear" w:color="auto" w:fill="FFFFFF"/>
          <w:lang w:bidi="ar"/>
        </w:rPr>
        <w:t>5</w:t>
      </w:r>
      <w:r>
        <w:rPr>
          <w:rFonts w:hint="eastAsia" w:ascii="宋体" w:hAnsi="宋体" w:eastAsia="宋体" w:cs="宋体"/>
          <w:kern w:val="0"/>
          <w:szCs w:val="21"/>
          <w:shd w:val="clear" w:color="auto" w:fill="FFFFFF"/>
          <w:lang w:bidi="ar"/>
        </w:rPr>
        <w:t>磅（不包括图、表、公式）。</w:t>
      </w:r>
    </w:p>
    <w:p w14:paraId="5D577AD2">
      <w:pPr>
        <w:widowControl/>
        <w:shd w:val="clear" w:color="auto" w:fill="FFFFFF"/>
        <w:spacing w:line="500" w:lineRule="exact"/>
        <w:ind w:firstLine="420" w:firstLineChars="200"/>
        <w:rPr>
          <w:rFonts w:ascii="宋体" w:hAnsi="宋体" w:eastAsia="宋体" w:cs="宋体"/>
          <w:kern w:val="0"/>
          <w:szCs w:val="21"/>
          <w:shd w:val="clear" w:color="auto" w:fill="FFFFFF"/>
          <w:lang w:bidi="ar"/>
        </w:rPr>
      </w:pPr>
      <w:r>
        <w:rPr>
          <w:rFonts w:hint="eastAsia" w:ascii="宋体" w:hAnsi="宋体" w:eastAsia="宋体" w:cs="宋体"/>
          <w:kern w:val="0"/>
          <w:szCs w:val="21"/>
          <w:shd w:val="clear" w:color="auto" w:fill="FFFFFF"/>
          <w:lang w:bidi="ar"/>
        </w:rPr>
        <w:t>2）图、表文字需清晰可见，公式</w:t>
      </w:r>
      <w:r>
        <w:rPr>
          <w:rFonts w:hint="eastAsia" w:ascii="宋体" w:hAnsi="宋体" w:eastAsia="宋体" w:cs="宋体"/>
          <w:color w:val="222222"/>
          <w:kern w:val="0"/>
          <w:szCs w:val="21"/>
          <w:shd w:val="clear" w:color="auto" w:fill="FFFFFF"/>
          <w:lang w:bidi="ar"/>
        </w:rPr>
        <w:t>（本刊公式需使用mathtype格式排版）</w:t>
      </w:r>
      <w:r>
        <w:rPr>
          <w:rFonts w:hint="eastAsia" w:ascii="宋体" w:hAnsi="宋体" w:eastAsia="宋体" w:cs="宋体"/>
          <w:kern w:val="0"/>
          <w:szCs w:val="21"/>
          <w:shd w:val="clear" w:color="auto" w:fill="FFFFFF"/>
          <w:lang w:bidi="ar"/>
        </w:rPr>
        <w:t>需简洁、正确、明了，且均应按照出现顺序依次编号。</w:t>
      </w:r>
    </w:p>
    <w:p w14:paraId="0880D71B">
      <w:pPr>
        <w:widowControl/>
        <w:shd w:val="clear" w:color="auto" w:fill="FFFFFF"/>
        <w:spacing w:line="225" w:lineRule="atLeast"/>
        <w:jc w:val="center"/>
        <w:rPr>
          <w:rFonts w:ascii="楷体" w:hAnsi="楷体" w:eastAsia="楷体" w:cs="黑体"/>
          <w:color w:val="222222"/>
          <w:kern w:val="0"/>
          <w:szCs w:val="21"/>
          <w:highlight w:val="yellow"/>
          <w:shd w:val="clear" w:color="auto" w:fill="FFFFFF"/>
          <w:lang w:bidi="ar"/>
        </w:rPr>
      </w:pPr>
      <w:r>
        <w:rPr>
          <w:rFonts w:hint="eastAsia" w:ascii="楷体" w:hAnsi="楷体" w:eastAsia="楷体" w:cs="黑体"/>
          <w:color w:val="222222"/>
          <w:kern w:val="0"/>
          <w:szCs w:val="21"/>
          <w:highlight w:val="yellow"/>
          <w:shd w:val="clear" w:color="auto" w:fill="FFFFFF"/>
          <w:lang w:bidi="ar"/>
        </w:rPr>
        <w:t>示例图</w:t>
      </w:r>
    </w:p>
    <w:p w14:paraId="7DE2B051">
      <w:pPr>
        <w:widowControl/>
        <w:shd w:val="clear" w:color="auto" w:fill="FFFFFF"/>
        <w:spacing w:line="225" w:lineRule="atLeast"/>
        <w:ind w:firstLine="360"/>
        <w:jc w:val="center"/>
        <w:rPr>
          <w:rFonts w:ascii="微软雅黑" w:hAnsi="微软雅黑" w:eastAsia="微软雅黑" w:cs="微软雅黑"/>
          <w:color w:val="222222"/>
          <w:sz w:val="18"/>
          <w:szCs w:val="18"/>
        </w:rPr>
      </w:pPr>
      <w:r>
        <w:drawing>
          <wp:inline distT="0" distB="0" distL="114300" distR="114300">
            <wp:extent cx="4615815" cy="2589530"/>
            <wp:effectExtent l="0" t="0" r="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4"/>
                    <a:stretch>
                      <a:fillRect/>
                    </a:stretch>
                  </pic:blipFill>
                  <pic:spPr>
                    <a:xfrm>
                      <a:off x="0" y="0"/>
                      <a:ext cx="4625034" cy="2594575"/>
                    </a:xfrm>
                    <a:prstGeom prst="rect">
                      <a:avLst/>
                    </a:prstGeom>
                    <a:noFill/>
                    <a:ln>
                      <a:noFill/>
                    </a:ln>
                  </pic:spPr>
                </pic:pic>
              </a:graphicData>
            </a:graphic>
          </wp:inline>
        </w:drawing>
      </w:r>
    </w:p>
    <w:p w14:paraId="33433ED2">
      <w:pPr>
        <w:widowControl/>
        <w:shd w:val="clear" w:color="auto" w:fill="FFFFFF"/>
        <w:spacing w:line="225" w:lineRule="atLeast"/>
        <w:ind w:firstLine="360"/>
        <w:jc w:val="center"/>
        <w:rPr>
          <w:rFonts w:ascii="黑体" w:hAnsi="黑体" w:eastAsia="黑体" w:cs="黑体"/>
          <w:color w:val="222222"/>
          <w:kern w:val="0"/>
          <w:szCs w:val="21"/>
          <w:shd w:val="clear" w:color="auto" w:fill="FFFFFF"/>
          <w:lang w:bidi="ar"/>
        </w:rPr>
      </w:pPr>
      <w:r>
        <w:rPr>
          <w:rFonts w:ascii="黑体" w:hAnsi="黑体" w:eastAsia="黑体" w:cs="黑体"/>
          <w:color w:val="222222"/>
          <w:kern w:val="0"/>
          <w:szCs w:val="21"/>
          <w:shd w:val="clear" w:color="auto" w:fill="FFFFFF"/>
          <w:lang w:bidi="ar"/>
        </w:rPr>
        <w:t xml:space="preserve">图1  </w:t>
      </w:r>
      <w:r>
        <w:rPr>
          <w:rFonts w:hint="eastAsia" w:ascii="黑体" w:hAnsi="黑体" w:eastAsia="黑体" w:cs="黑体"/>
          <w:color w:val="222222"/>
          <w:kern w:val="0"/>
          <w:szCs w:val="21"/>
          <w:shd w:val="clear" w:color="auto" w:fill="FFFFFF"/>
          <w:lang w:bidi="ar"/>
        </w:rPr>
        <w:t>图名</w:t>
      </w:r>
    </w:p>
    <w:p w14:paraId="5AAAF3EF">
      <w:pPr>
        <w:widowControl/>
        <w:shd w:val="clear" w:color="auto" w:fill="FFFFFF"/>
        <w:spacing w:line="225" w:lineRule="atLeast"/>
        <w:ind w:firstLine="360"/>
        <w:jc w:val="center"/>
        <w:rPr>
          <w:rFonts w:ascii="楷体" w:hAnsi="楷体" w:eastAsia="楷体" w:cs="黑体"/>
          <w:color w:val="222222"/>
          <w:kern w:val="0"/>
          <w:szCs w:val="21"/>
          <w:shd w:val="clear" w:color="auto" w:fill="FFFFFF"/>
          <w:lang w:bidi="ar"/>
        </w:rPr>
      </w:pPr>
      <w:r>
        <w:rPr>
          <w:rFonts w:hint="eastAsia" w:ascii="楷体" w:hAnsi="楷体" w:eastAsia="楷体" w:cs="黑体"/>
          <w:color w:val="222222"/>
          <w:kern w:val="0"/>
          <w:szCs w:val="21"/>
          <w:highlight w:val="yellow"/>
          <w:shd w:val="clear" w:color="auto" w:fill="FFFFFF"/>
          <w:lang w:bidi="ar"/>
        </w:rPr>
        <w:t>（注：坐标轴标值线要指向图内，不要多余的标值线、辅助线和框线；坐标轴均要有名称及单位，无单位除外）</w:t>
      </w:r>
    </w:p>
    <w:p w14:paraId="4034057F">
      <w:pPr>
        <w:widowControl/>
        <w:shd w:val="clear" w:color="auto" w:fill="FFFFFF"/>
        <w:spacing w:line="225" w:lineRule="atLeast"/>
        <w:jc w:val="center"/>
        <w:rPr>
          <w:rFonts w:ascii="黑体" w:hAnsi="宋体" w:eastAsia="黑体" w:cs="黑体"/>
          <w:color w:val="222222"/>
          <w:kern w:val="0"/>
          <w:sz w:val="18"/>
          <w:szCs w:val="18"/>
          <w:shd w:val="clear" w:color="auto" w:fill="FFFFFF"/>
          <w:lang w:bidi="ar"/>
        </w:rPr>
      </w:pPr>
    </w:p>
    <w:p w14:paraId="464268C9">
      <w:pPr>
        <w:widowControl/>
        <w:shd w:val="clear" w:color="auto" w:fill="FFFFFF"/>
        <w:spacing w:line="225" w:lineRule="atLeast"/>
        <w:jc w:val="center"/>
        <w:rPr>
          <w:rFonts w:ascii="楷体" w:hAnsi="楷体" w:eastAsia="楷体" w:cs="黑体"/>
          <w:color w:val="222222"/>
          <w:kern w:val="0"/>
          <w:szCs w:val="21"/>
          <w:highlight w:val="yellow"/>
          <w:shd w:val="clear" w:color="auto" w:fill="FFFFFF"/>
          <w:lang w:bidi="ar"/>
        </w:rPr>
      </w:pPr>
      <w:r>
        <w:rPr>
          <w:rFonts w:hint="eastAsia" w:ascii="楷体" w:hAnsi="楷体" w:eastAsia="楷体" w:cs="黑体"/>
          <w:color w:val="222222"/>
          <w:kern w:val="0"/>
          <w:szCs w:val="21"/>
          <w:highlight w:val="yellow"/>
          <w:shd w:val="clear" w:color="auto" w:fill="FFFFFF"/>
          <w:lang w:bidi="ar"/>
        </w:rPr>
        <w:t>示例表</w:t>
      </w:r>
    </w:p>
    <w:p w14:paraId="2B59A5CD">
      <w:pPr>
        <w:jc w:val="center"/>
        <w:rPr>
          <w:rFonts w:hint="eastAsia" w:ascii="黑体" w:hAnsi="黑体" w:eastAsia="黑体" w:cs="Times New Roman"/>
          <w:bCs/>
          <w:szCs w:val="21"/>
        </w:rPr>
      </w:pPr>
      <w:r>
        <w:rPr>
          <w:rFonts w:ascii="黑体" w:hAnsi="黑体" w:eastAsia="黑体" w:cs="Times New Roman"/>
          <w:bCs/>
          <w:szCs w:val="21"/>
        </w:rPr>
        <w:t>表</w:t>
      </w:r>
      <w:r>
        <w:rPr>
          <w:rFonts w:hint="eastAsia" w:ascii="黑体" w:hAnsi="黑体" w:eastAsia="黑体" w:cs="Times New Roman"/>
          <w:bCs/>
          <w:szCs w:val="21"/>
        </w:rPr>
        <w:t>1</w:t>
      </w:r>
      <w:r>
        <w:rPr>
          <w:rFonts w:ascii="黑体" w:hAnsi="黑体" w:eastAsia="黑体" w:cs="Times New Roman"/>
          <w:b/>
          <w:szCs w:val="21"/>
        </w:rPr>
        <w:t xml:space="preserve">  </w:t>
      </w:r>
      <w:r>
        <w:rPr>
          <w:rFonts w:hint="eastAsia" w:ascii="黑体" w:hAnsi="黑体" w:eastAsia="黑体" w:cs="Times New Roman"/>
          <w:bCs/>
          <w:szCs w:val="21"/>
        </w:rPr>
        <w:t>表名</w:t>
      </w:r>
    </w:p>
    <w:tbl>
      <w:tblPr>
        <w:tblStyle w:val="8"/>
        <w:tblW w:w="9131"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4"/>
        <w:gridCol w:w="1560"/>
        <w:gridCol w:w="1887"/>
        <w:gridCol w:w="1940"/>
        <w:gridCol w:w="1134"/>
        <w:gridCol w:w="1216"/>
      </w:tblGrid>
      <w:tr w14:paraId="1FD96B7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94" w:type="dxa"/>
            <w:tcBorders>
              <w:bottom w:val="single" w:color="auto" w:sz="4" w:space="0"/>
            </w:tcBorders>
            <w:vAlign w:val="center"/>
          </w:tcPr>
          <w:p w14:paraId="3F555440">
            <w:pPr>
              <w:jc w:val="center"/>
              <w:rPr>
                <w:rFonts w:ascii="宋体" w:hAnsi="宋体" w:eastAsia="宋体"/>
                <w:szCs w:val="21"/>
              </w:rPr>
            </w:pPr>
            <w:r>
              <w:rPr>
                <w:rFonts w:ascii="宋体" w:hAnsi="宋体" w:eastAsia="宋体"/>
                <w:szCs w:val="21"/>
              </w:rPr>
              <w:t>小流域名称</w:t>
            </w:r>
          </w:p>
        </w:tc>
        <w:tc>
          <w:tcPr>
            <w:tcW w:w="1560" w:type="dxa"/>
            <w:tcBorders>
              <w:bottom w:val="single" w:color="auto" w:sz="4" w:space="0"/>
            </w:tcBorders>
            <w:vAlign w:val="center"/>
          </w:tcPr>
          <w:p w14:paraId="2CCA5FF0">
            <w:pPr>
              <w:jc w:val="center"/>
              <w:rPr>
                <w:rFonts w:ascii="宋体" w:hAnsi="宋体" w:eastAsia="宋体"/>
                <w:szCs w:val="21"/>
              </w:rPr>
            </w:pPr>
            <w:r>
              <w:rPr>
                <w:rFonts w:ascii="宋体" w:hAnsi="宋体" w:eastAsia="宋体"/>
                <w:szCs w:val="21"/>
              </w:rPr>
              <w:t>洪水总量</w:t>
            </w:r>
            <w:r>
              <w:rPr>
                <w:rFonts w:hint="eastAsia" w:ascii="宋体" w:hAnsi="宋体" w:eastAsia="宋体"/>
                <w:szCs w:val="21"/>
              </w:rPr>
              <w:t>/</w:t>
            </w:r>
            <w:r>
              <w:rPr>
                <w:rFonts w:ascii="宋体" w:hAnsi="宋体" w:eastAsia="宋体"/>
                <w:szCs w:val="21"/>
              </w:rPr>
              <w:t>m</w:t>
            </w:r>
            <w:r>
              <w:rPr>
                <w:rFonts w:ascii="宋体" w:hAnsi="宋体" w:eastAsia="宋体"/>
                <w:szCs w:val="21"/>
                <w:vertAlign w:val="superscript"/>
              </w:rPr>
              <w:t>3</w:t>
            </w:r>
          </w:p>
        </w:tc>
        <w:tc>
          <w:tcPr>
            <w:tcW w:w="1887" w:type="dxa"/>
            <w:tcBorders>
              <w:bottom w:val="single" w:color="auto" w:sz="4" w:space="0"/>
            </w:tcBorders>
            <w:vAlign w:val="center"/>
          </w:tcPr>
          <w:p w14:paraId="560E1BA3">
            <w:pPr>
              <w:jc w:val="center"/>
              <w:rPr>
                <w:rFonts w:ascii="宋体" w:hAnsi="宋体" w:eastAsia="宋体"/>
                <w:szCs w:val="21"/>
              </w:rPr>
            </w:pPr>
            <w:r>
              <w:rPr>
                <w:rFonts w:hint="eastAsia" w:ascii="宋体" w:hAnsi="宋体" w:eastAsia="宋体"/>
                <w:szCs w:val="21"/>
              </w:rPr>
              <w:t>洪峰</w:t>
            </w:r>
            <w:r>
              <w:rPr>
                <w:rFonts w:ascii="宋体" w:hAnsi="宋体" w:eastAsia="宋体"/>
                <w:szCs w:val="21"/>
              </w:rPr>
              <w:t>流量</w:t>
            </w:r>
            <w:r>
              <w:rPr>
                <w:rFonts w:hint="eastAsia" w:ascii="宋体" w:hAnsi="宋体" w:eastAsia="宋体"/>
                <w:szCs w:val="21"/>
              </w:rPr>
              <w:t>/</w:t>
            </w:r>
            <w:r>
              <w:rPr>
                <w:rFonts w:ascii="宋体" w:hAnsi="宋体" w:eastAsia="宋体"/>
                <w:szCs w:val="21"/>
              </w:rPr>
              <w:t>(m</w:t>
            </w:r>
            <w:r>
              <w:rPr>
                <w:rFonts w:ascii="宋体" w:hAnsi="宋体" w:eastAsia="宋体"/>
                <w:szCs w:val="21"/>
                <w:vertAlign w:val="superscript"/>
              </w:rPr>
              <w:t>3</w:t>
            </w:r>
            <w:r>
              <w:rPr>
                <w:rFonts w:ascii="宋体" w:hAnsi="宋体" w:eastAsia="宋体"/>
                <w:szCs w:val="21"/>
              </w:rPr>
              <w:t>/s)</w:t>
            </w:r>
          </w:p>
        </w:tc>
        <w:tc>
          <w:tcPr>
            <w:tcW w:w="1940" w:type="dxa"/>
            <w:tcBorders>
              <w:bottom w:val="single" w:color="auto" w:sz="4" w:space="0"/>
            </w:tcBorders>
            <w:vAlign w:val="center"/>
          </w:tcPr>
          <w:p w14:paraId="694B8D23">
            <w:pPr>
              <w:jc w:val="center"/>
              <w:rPr>
                <w:rFonts w:ascii="宋体" w:hAnsi="宋体" w:eastAsia="宋体"/>
                <w:szCs w:val="21"/>
              </w:rPr>
            </w:pPr>
            <w:r>
              <w:rPr>
                <w:rFonts w:ascii="宋体" w:hAnsi="宋体" w:eastAsia="宋体"/>
                <w:szCs w:val="21"/>
              </w:rPr>
              <w:t>平均流量</w:t>
            </w:r>
            <w:r>
              <w:rPr>
                <w:rFonts w:hint="eastAsia" w:ascii="宋体" w:hAnsi="宋体" w:eastAsia="宋体"/>
                <w:szCs w:val="21"/>
              </w:rPr>
              <w:t>/</w:t>
            </w:r>
            <w:r>
              <w:rPr>
                <w:rFonts w:ascii="宋体" w:hAnsi="宋体" w:eastAsia="宋体"/>
                <w:szCs w:val="21"/>
              </w:rPr>
              <w:t>(m</w:t>
            </w:r>
            <w:r>
              <w:rPr>
                <w:rFonts w:ascii="宋体" w:hAnsi="宋体" w:eastAsia="宋体"/>
                <w:szCs w:val="21"/>
                <w:vertAlign w:val="superscript"/>
              </w:rPr>
              <w:t>3</w:t>
            </w:r>
            <w:r>
              <w:rPr>
                <w:rFonts w:ascii="宋体" w:hAnsi="宋体" w:eastAsia="宋体"/>
                <w:szCs w:val="21"/>
              </w:rPr>
              <w:t>/s)</w:t>
            </w:r>
          </w:p>
        </w:tc>
        <w:tc>
          <w:tcPr>
            <w:tcW w:w="1134" w:type="dxa"/>
            <w:tcBorders>
              <w:bottom w:val="single" w:color="auto" w:sz="4" w:space="0"/>
            </w:tcBorders>
            <w:vAlign w:val="center"/>
          </w:tcPr>
          <w:p w14:paraId="4B83089B">
            <w:pPr>
              <w:jc w:val="center"/>
              <w:rPr>
                <w:rFonts w:ascii="宋体" w:hAnsi="宋体" w:eastAsia="宋体"/>
                <w:szCs w:val="21"/>
              </w:rPr>
            </w:pPr>
            <w:r>
              <w:rPr>
                <w:rFonts w:ascii="宋体" w:hAnsi="宋体" w:eastAsia="宋体"/>
                <w:szCs w:val="21"/>
              </w:rPr>
              <w:t>径流系数</w:t>
            </w:r>
          </w:p>
        </w:tc>
        <w:tc>
          <w:tcPr>
            <w:tcW w:w="1216" w:type="dxa"/>
            <w:tcBorders>
              <w:bottom w:val="single" w:color="auto" w:sz="4" w:space="0"/>
            </w:tcBorders>
            <w:vAlign w:val="center"/>
          </w:tcPr>
          <w:p w14:paraId="6AA5CB8F">
            <w:pPr>
              <w:jc w:val="center"/>
              <w:rPr>
                <w:rFonts w:ascii="宋体" w:hAnsi="宋体" w:eastAsia="宋体"/>
                <w:szCs w:val="21"/>
              </w:rPr>
            </w:pPr>
            <w:r>
              <w:rPr>
                <w:rFonts w:hint="eastAsia" w:ascii="宋体" w:hAnsi="宋体" w:eastAsia="宋体"/>
                <w:szCs w:val="21"/>
              </w:rPr>
              <w:t>径流深/mm</w:t>
            </w:r>
          </w:p>
        </w:tc>
      </w:tr>
      <w:tr w14:paraId="32DEA1E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94" w:type="dxa"/>
            <w:tcBorders>
              <w:top w:val="single" w:color="auto" w:sz="4" w:space="0"/>
              <w:tl2br w:val="nil"/>
              <w:tr2bl w:val="nil"/>
            </w:tcBorders>
            <w:vAlign w:val="center"/>
          </w:tcPr>
          <w:p w14:paraId="11424C1E">
            <w:pPr>
              <w:jc w:val="center"/>
              <w:rPr>
                <w:rFonts w:ascii="宋体" w:hAnsi="宋体" w:eastAsia="宋体"/>
                <w:szCs w:val="21"/>
              </w:rPr>
            </w:pPr>
            <w:r>
              <w:rPr>
                <w:rFonts w:ascii="宋体" w:hAnsi="宋体" w:eastAsia="宋体"/>
                <w:szCs w:val="21"/>
              </w:rPr>
              <w:t>杨家沟</w:t>
            </w:r>
          </w:p>
        </w:tc>
        <w:tc>
          <w:tcPr>
            <w:tcW w:w="1560" w:type="dxa"/>
            <w:tcBorders>
              <w:top w:val="single" w:color="auto" w:sz="4" w:space="0"/>
              <w:tl2br w:val="nil"/>
              <w:tr2bl w:val="nil"/>
            </w:tcBorders>
            <w:vAlign w:val="center"/>
          </w:tcPr>
          <w:p w14:paraId="470B2130">
            <w:pPr>
              <w:jc w:val="center"/>
              <w:rPr>
                <w:rFonts w:ascii="宋体" w:hAnsi="宋体" w:eastAsia="宋体"/>
                <w:szCs w:val="21"/>
              </w:rPr>
            </w:pPr>
            <w:r>
              <w:rPr>
                <w:rFonts w:ascii="宋体" w:hAnsi="宋体" w:eastAsia="宋体"/>
                <w:szCs w:val="21"/>
              </w:rPr>
              <w:t>2</w:t>
            </w:r>
            <w:r>
              <w:rPr>
                <w:rFonts w:hint="eastAsia" w:ascii="宋体" w:hAnsi="宋体" w:eastAsia="宋体"/>
                <w:szCs w:val="21"/>
              </w:rPr>
              <w:t xml:space="preserve"> </w:t>
            </w:r>
            <w:r>
              <w:rPr>
                <w:rFonts w:ascii="宋体" w:hAnsi="宋体" w:eastAsia="宋体"/>
                <w:szCs w:val="21"/>
              </w:rPr>
              <w:t>775.66</w:t>
            </w:r>
          </w:p>
        </w:tc>
        <w:tc>
          <w:tcPr>
            <w:tcW w:w="1887" w:type="dxa"/>
            <w:tcBorders>
              <w:top w:val="single" w:color="auto" w:sz="4" w:space="0"/>
              <w:tl2br w:val="nil"/>
              <w:tr2bl w:val="nil"/>
            </w:tcBorders>
            <w:vAlign w:val="center"/>
          </w:tcPr>
          <w:p w14:paraId="5C722B01">
            <w:pPr>
              <w:jc w:val="center"/>
              <w:rPr>
                <w:rFonts w:ascii="宋体" w:hAnsi="宋体" w:eastAsia="宋体"/>
                <w:szCs w:val="21"/>
              </w:rPr>
            </w:pPr>
            <w:r>
              <w:rPr>
                <w:rFonts w:ascii="宋体" w:hAnsi="宋体" w:eastAsia="宋体"/>
                <w:szCs w:val="21"/>
              </w:rPr>
              <w:t>0.959</w:t>
            </w:r>
            <w:r>
              <w:rPr>
                <w:rFonts w:hint="eastAsia" w:ascii="宋体" w:hAnsi="宋体" w:eastAsia="宋体"/>
                <w:szCs w:val="21"/>
              </w:rPr>
              <w:t xml:space="preserve"> </w:t>
            </w:r>
            <w:r>
              <w:rPr>
                <w:rFonts w:ascii="宋体" w:hAnsi="宋体" w:eastAsia="宋体"/>
                <w:szCs w:val="21"/>
              </w:rPr>
              <w:t>3</w:t>
            </w:r>
          </w:p>
        </w:tc>
        <w:tc>
          <w:tcPr>
            <w:tcW w:w="1940" w:type="dxa"/>
            <w:tcBorders>
              <w:top w:val="single" w:color="auto" w:sz="4" w:space="0"/>
              <w:tl2br w:val="nil"/>
              <w:tr2bl w:val="nil"/>
            </w:tcBorders>
            <w:vAlign w:val="center"/>
          </w:tcPr>
          <w:p w14:paraId="57A32ABD">
            <w:pPr>
              <w:jc w:val="center"/>
              <w:rPr>
                <w:rFonts w:ascii="宋体" w:hAnsi="宋体" w:eastAsia="宋体"/>
                <w:szCs w:val="21"/>
              </w:rPr>
            </w:pPr>
            <w:r>
              <w:rPr>
                <w:rFonts w:ascii="宋体" w:hAnsi="宋体" w:eastAsia="宋体"/>
                <w:szCs w:val="21"/>
              </w:rPr>
              <w:t>0.094</w:t>
            </w:r>
            <w:r>
              <w:rPr>
                <w:rFonts w:hint="eastAsia" w:ascii="宋体" w:hAnsi="宋体" w:eastAsia="宋体"/>
                <w:szCs w:val="21"/>
              </w:rPr>
              <w:t xml:space="preserve"> </w:t>
            </w:r>
            <w:r>
              <w:rPr>
                <w:rFonts w:ascii="宋体" w:hAnsi="宋体" w:eastAsia="宋体"/>
                <w:szCs w:val="21"/>
              </w:rPr>
              <w:t>9</w:t>
            </w:r>
          </w:p>
        </w:tc>
        <w:tc>
          <w:tcPr>
            <w:tcW w:w="1134" w:type="dxa"/>
            <w:tcBorders>
              <w:top w:val="single" w:color="auto" w:sz="4" w:space="0"/>
              <w:tl2br w:val="nil"/>
              <w:tr2bl w:val="nil"/>
            </w:tcBorders>
            <w:vAlign w:val="center"/>
          </w:tcPr>
          <w:p w14:paraId="38996E2C">
            <w:pPr>
              <w:jc w:val="center"/>
              <w:rPr>
                <w:rFonts w:ascii="宋体" w:hAnsi="宋体" w:eastAsia="宋体"/>
                <w:szCs w:val="21"/>
              </w:rPr>
            </w:pPr>
            <w:r>
              <w:rPr>
                <w:rFonts w:hint="eastAsia" w:ascii="宋体" w:hAnsi="宋体" w:eastAsia="宋体"/>
                <w:szCs w:val="21"/>
              </w:rPr>
              <w:t>0.0</w:t>
            </w:r>
            <w:r>
              <w:rPr>
                <w:rFonts w:ascii="宋体" w:hAnsi="宋体" w:eastAsia="宋体"/>
                <w:szCs w:val="21"/>
              </w:rPr>
              <w:t>35</w:t>
            </w:r>
            <w:r>
              <w:rPr>
                <w:rFonts w:hint="eastAsia" w:ascii="宋体" w:hAnsi="宋体" w:eastAsia="宋体"/>
                <w:szCs w:val="21"/>
              </w:rPr>
              <w:t xml:space="preserve"> </w:t>
            </w:r>
            <w:r>
              <w:rPr>
                <w:rFonts w:ascii="宋体" w:hAnsi="宋体" w:eastAsia="宋体"/>
                <w:szCs w:val="21"/>
              </w:rPr>
              <w:t>1</w:t>
            </w:r>
          </w:p>
        </w:tc>
        <w:tc>
          <w:tcPr>
            <w:tcW w:w="1216" w:type="dxa"/>
            <w:tcBorders>
              <w:top w:val="single" w:color="auto" w:sz="4" w:space="0"/>
              <w:tl2br w:val="nil"/>
              <w:tr2bl w:val="nil"/>
            </w:tcBorders>
            <w:vAlign w:val="center"/>
          </w:tcPr>
          <w:p w14:paraId="2F20F81A">
            <w:pPr>
              <w:jc w:val="center"/>
              <w:rPr>
                <w:rFonts w:ascii="宋体" w:hAnsi="宋体" w:eastAsia="宋体"/>
                <w:szCs w:val="21"/>
              </w:rPr>
            </w:pPr>
            <w:r>
              <w:rPr>
                <w:rFonts w:hint="eastAsia" w:ascii="宋体" w:hAnsi="宋体" w:eastAsia="宋体"/>
                <w:szCs w:val="21"/>
              </w:rPr>
              <w:t>2.75</w:t>
            </w:r>
          </w:p>
        </w:tc>
      </w:tr>
      <w:tr w14:paraId="6696E2B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94" w:type="dxa"/>
            <w:tcBorders>
              <w:tl2br w:val="nil"/>
              <w:tr2bl w:val="nil"/>
            </w:tcBorders>
            <w:vAlign w:val="center"/>
          </w:tcPr>
          <w:p w14:paraId="1A1B6C1F">
            <w:pPr>
              <w:jc w:val="center"/>
              <w:rPr>
                <w:rFonts w:ascii="宋体" w:hAnsi="宋体" w:eastAsia="宋体"/>
                <w:szCs w:val="21"/>
              </w:rPr>
            </w:pPr>
            <w:r>
              <w:rPr>
                <w:rFonts w:ascii="宋体" w:hAnsi="宋体" w:eastAsia="宋体"/>
                <w:szCs w:val="21"/>
              </w:rPr>
              <w:t>董庄沟</w:t>
            </w:r>
          </w:p>
        </w:tc>
        <w:tc>
          <w:tcPr>
            <w:tcW w:w="1560" w:type="dxa"/>
            <w:tcBorders>
              <w:tl2br w:val="nil"/>
              <w:tr2bl w:val="nil"/>
            </w:tcBorders>
            <w:vAlign w:val="center"/>
          </w:tcPr>
          <w:p w14:paraId="691027B1">
            <w:pPr>
              <w:jc w:val="center"/>
              <w:rPr>
                <w:rFonts w:ascii="宋体" w:hAnsi="宋体" w:eastAsia="宋体"/>
                <w:szCs w:val="21"/>
              </w:rPr>
            </w:pPr>
            <w:r>
              <w:rPr>
                <w:rFonts w:ascii="宋体" w:hAnsi="宋体" w:eastAsia="宋体"/>
                <w:szCs w:val="21"/>
              </w:rPr>
              <w:t>8</w:t>
            </w:r>
            <w:r>
              <w:rPr>
                <w:rFonts w:hint="eastAsia" w:ascii="宋体" w:hAnsi="宋体" w:eastAsia="宋体"/>
                <w:szCs w:val="21"/>
              </w:rPr>
              <w:t xml:space="preserve"> </w:t>
            </w:r>
            <w:r>
              <w:rPr>
                <w:rFonts w:ascii="宋体" w:hAnsi="宋体" w:eastAsia="宋体"/>
                <w:szCs w:val="21"/>
              </w:rPr>
              <w:t>480.62</w:t>
            </w:r>
          </w:p>
        </w:tc>
        <w:tc>
          <w:tcPr>
            <w:tcW w:w="1887" w:type="dxa"/>
            <w:tcBorders>
              <w:tl2br w:val="nil"/>
              <w:tr2bl w:val="nil"/>
            </w:tcBorders>
            <w:vAlign w:val="center"/>
          </w:tcPr>
          <w:p w14:paraId="0F3F4CB4">
            <w:pPr>
              <w:jc w:val="center"/>
              <w:rPr>
                <w:rFonts w:ascii="宋体" w:hAnsi="宋体" w:eastAsia="宋体"/>
                <w:szCs w:val="21"/>
              </w:rPr>
            </w:pPr>
            <w:r>
              <w:rPr>
                <w:rFonts w:ascii="宋体" w:hAnsi="宋体" w:eastAsia="宋体"/>
                <w:szCs w:val="21"/>
              </w:rPr>
              <w:t>1.865</w:t>
            </w:r>
            <w:r>
              <w:rPr>
                <w:rFonts w:hint="eastAsia" w:ascii="宋体" w:hAnsi="宋体" w:eastAsia="宋体"/>
                <w:szCs w:val="21"/>
              </w:rPr>
              <w:t xml:space="preserve"> </w:t>
            </w:r>
            <w:r>
              <w:rPr>
                <w:rFonts w:ascii="宋体" w:hAnsi="宋体" w:eastAsia="宋体"/>
                <w:szCs w:val="21"/>
              </w:rPr>
              <w:t>9</w:t>
            </w:r>
          </w:p>
        </w:tc>
        <w:tc>
          <w:tcPr>
            <w:tcW w:w="1940" w:type="dxa"/>
            <w:tcBorders>
              <w:tl2br w:val="nil"/>
              <w:tr2bl w:val="nil"/>
            </w:tcBorders>
            <w:vAlign w:val="center"/>
          </w:tcPr>
          <w:p w14:paraId="086FF65A">
            <w:pPr>
              <w:jc w:val="center"/>
              <w:rPr>
                <w:rFonts w:ascii="宋体" w:hAnsi="宋体" w:eastAsia="宋体"/>
                <w:szCs w:val="21"/>
              </w:rPr>
            </w:pPr>
            <w:r>
              <w:rPr>
                <w:rFonts w:ascii="宋体" w:hAnsi="宋体" w:eastAsia="宋体"/>
                <w:szCs w:val="21"/>
              </w:rPr>
              <w:t>0.311</w:t>
            </w:r>
            <w:r>
              <w:rPr>
                <w:rFonts w:hint="eastAsia" w:ascii="宋体" w:hAnsi="宋体" w:eastAsia="宋体"/>
                <w:szCs w:val="21"/>
              </w:rPr>
              <w:t xml:space="preserve"> </w:t>
            </w:r>
            <w:r>
              <w:rPr>
                <w:rFonts w:ascii="宋体" w:hAnsi="宋体" w:eastAsia="宋体"/>
                <w:szCs w:val="21"/>
              </w:rPr>
              <w:t>9</w:t>
            </w:r>
          </w:p>
        </w:tc>
        <w:tc>
          <w:tcPr>
            <w:tcW w:w="1134" w:type="dxa"/>
            <w:tcBorders>
              <w:tl2br w:val="nil"/>
              <w:tr2bl w:val="nil"/>
            </w:tcBorders>
            <w:vAlign w:val="center"/>
          </w:tcPr>
          <w:p w14:paraId="54984154">
            <w:pPr>
              <w:jc w:val="center"/>
              <w:rPr>
                <w:rFonts w:ascii="宋体" w:hAnsi="宋体" w:eastAsia="宋体"/>
                <w:szCs w:val="21"/>
              </w:rPr>
            </w:pPr>
            <w:r>
              <w:rPr>
                <w:rFonts w:hint="eastAsia" w:ascii="宋体" w:hAnsi="宋体" w:eastAsia="宋体"/>
                <w:szCs w:val="21"/>
              </w:rPr>
              <w:t>0.</w:t>
            </w:r>
            <w:r>
              <w:rPr>
                <w:rFonts w:ascii="宋体" w:hAnsi="宋体" w:eastAsia="宋体"/>
                <w:szCs w:val="21"/>
              </w:rPr>
              <w:t>136</w:t>
            </w:r>
            <w:r>
              <w:rPr>
                <w:rFonts w:hint="eastAsia" w:ascii="宋体" w:hAnsi="宋体" w:eastAsia="宋体"/>
                <w:szCs w:val="21"/>
              </w:rPr>
              <w:t xml:space="preserve"> </w:t>
            </w:r>
            <w:r>
              <w:rPr>
                <w:rFonts w:ascii="宋体" w:hAnsi="宋体" w:eastAsia="宋体"/>
                <w:szCs w:val="21"/>
              </w:rPr>
              <w:t>8</w:t>
            </w:r>
          </w:p>
        </w:tc>
        <w:tc>
          <w:tcPr>
            <w:tcW w:w="1216" w:type="dxa"/>
            <w:tcBorders>
              <w:tl2br w:val="nil"/>
              <w:tr2bl w:val="nil"/>
            </w:tcBorders>
            <w:vAlign w:val="center"/>
          </w:tcPr>
          <w:p w14:paraId="58F0701E">
            <w:pPr>
              <w:jc w:val="center"/>
              <w:rPr>
                <w:rFonts w:ascii="宋体" w:hAnsi="宋体" w:eastAsia="宋体"/>
                <w:szCs w:val="21"/>
              </w:rPr>
            </w:pPr>
            <w:r>
              <w:rPr>
                <w:rFonts w:hint="eastAsia" w:ascii="宋体" w:hAnsi="宋体" w:eastAsia="宋体"/>
                <w:szCs w:val="21"/>
              </w:rPr>
              <w:t>7.57</w:t>
            </w:r>
          </w:p>
        </w:tc>
      </w:tr>
    </w:tbl>
    <w:p w14:paraId="0F7EA876">
      <w:pPr>
        <w:widowControl/>
        <w:shd w:val="clear" w:color="auto" w:fill="FFFFFF"/>
        <w:spacing w:line="500" w:lineRule="exact"/>
        <w:ind w:firstLine="420" w:firstLineChars="200"/>
        <w:rPr>
          <w:rFonts w:ascii="宋体" w:hAnsi="宋体" w:eastAsia="宋体" w:cs="宋体"/>
          <w:color w:val="222222"/>
          <w:kern w:val="0"/>
          <w:szCs w:val="21"/>
          <w:shd w:val="clear" w:color="auto" w:fill="FFFFFF"/>
          <w:lang w:bidi="ar"/>
        </w:rPr>
      </w:pPr>
      <w:r>
        <w:rPr>
          <w:rFonts w:hint="eastAsia" w:ascii="宋体" w:hAnsi="宋体" w:eastAsia="宋体" w:cs="宋体"/>
          <w:color w:val="222222"/>
          <w:kern w:val="0"/>
          <w:szCs w:val="21"/>
          <w:shd w:val="clear" w:color="auto" w:fill="FFFFFF"/>
          <w:lang w:bidi="ar"/>
        </w:rPr>
        <w:t>3）</w:t>
      </w:r>
      <w:r>
        <w:rPr>
          <w:rFonts w:ascii="宋体" w:hAnsi="宋体" w:eastAsia="宋体" w:cs="宋体"/>
          <w:color w:val="222222"/>
          <w:kern w:val="0"/>
          <w:szCs w:val="21"/>
          <w:shd w:val="clear" w:color="auto" w:fill="FFFFFF"/>
          <w:lang w:bidi="ar"/>
        </w:rPr>
        <w:t>公式中的物理量在文中首次出现时必须注明代表的含义</w:t>
      </w:r>
      <w:r>
        <w:rPr>
          <w:rFonts w:hint="eastAsia" w:ascii="宋体" w:hAnsi="宋体" w:eastAsia="宋体" w:cs="宋体"/>
          <w:color w:val="222222"/>
          <w:kern w:val="0"/>
          <w:szCs w:val="21"/>
          <w:shd w:val="clear" w:color="auto" w:fill="FFFFFF"/>
          <w:lang w:bidi="ar"/>
        </w:rPr>
        <w:t>及单位，</w:t>
      </w:r>
      <w:r>
        <w:rPr>
          <w:rFonts w:ascii="宋体" w:hAnsi="宋体" w:eastAsia="宋体" w:cs="宋体"/>
          <w:color w:val="222222"/>
          <w:kern w:val="0"/>
          <w:szCs w:val="21"/>
          <w:shd w:val="clear" w:color="auto" w:fill="FFFFFF"/>
          <w:lang w:bidi="ar"/>
        </w:rPr>
        <w:t>并注意同一物理量在文中统一用同一个符号表示，避免前后不统一。公式及</w:t>
      </w:r>
      <w:r>
        <w:rPr>
          <w:rFonts w:hint="eastAsia" w:ascii="宋体" w:hAnsi="宋体" w:eastAsia="宋体" w:cs="宋体"/>
          <w:color w:val="222222"/>
          <w:kern w:val="0"/>
          <w:szCs w:val="21"/>
          <w:shd w:val="clear" w:color="auto" w:fill="FFFFFF"/>
          <w:lang w:bidi="ar"/>
        </w:rPr>
        <w:t>正</w:t>
      </w:r>
      <w:r>
        <w:rPr>
          <w:rFonts w:ascii="宋体" w:hAnsi="宋体" w:eastAsia="宋体" w:cs="宋体"/>
          <w:color w:val="222222"/>
          <w:kern w:val="0"/>
          <w:szCs w:val="21"/>
          <w:shd w:val="clear" w:color="auto" w:fill="FFFFFF"/>
          <w:lang w:bidi="ar"/>
        </w:rPr>
        <w:t>文</w:t>
      </w:r>
      <w:r>
        <w:rPr>
          <w:rFonts w:hint="eastAsia" w:ascii="宋体" w:hAnsi="宋体" w:eastAsia="宋体" w:cs="宋体"/>
          <w:color w:val="222222"/>
          <w:kern w:val="0"/>
          <w:szCs w:val="21"/>
          <w:shd w:val="clear" w:color="auto" w:fill="FFFFFF"/>
          <w:lang w:bidi="ar"/>
        </w:rPr>
        <w:t>中</w:t>
      </w:r>
      <w:r>
        <w:rPr>
          <w:rFonts w:ascii="宋体" w:hAnsi="宋体" w:eastAsia="宋体" w:cs="宋体"/>
          <w:color w:val="222222"/>
          <w:kern w:val="0"/>
          <w:szCs w:val="21"/>
          <w:shd w:val="clear" w:color="auto" w:fill="FFFFFF"/>
          <w:lang w:bidi="ar"/>
        </w:rPr>
        <w:t>的字母要分清大小写、上下标、正斜体。公式和变量解释，凡能用键盘直接录入的尽量不用公式编辑器，更不要用图片格式。</w:t>
      </w:r>
    </w:p>
    <w:p w14:paraId="66FC6D5A">
      <w:pPr>
        <w:widowControl/>
        <w:shd w:val="clear" w:color="auto" w:fill="FFFFFF"/>
        <w:spacing w:line="225" w:lineRule="atLeast"/>
        <w:rPr>
          <w:rFonts w:ascii="黑体" w:hAnsi="宋体" w:eastAsia="黑体" w:cs="黑体"/>
          <w:color w:val="FF0000"/>
          <w:kern w:val="0"/>
          <w:sz w:val="24"/>
          <w:shd w:val="clear" w:color="auto" w:fill="FFFFFF"/>
          <w:lang w:bidi="ar"/>
        </w:rPr>
      </w:pPr>
    </w:p>
    <w:p w14:paraId="22FDA7A8">
      <w:pPr>
        <w:widowControl/>
        <w:shd w:val="clear" w:color="auto" w:fill="FFFFFF"/>
        <w:spacing w:line="225" w:lineRule="atLeast"/>
        <w:rPr>
          <w:rFonts w:hint="eastAsia" w:ascii="黑体" w:hAnsi="宋体" w:eastAsia="黑体" w:cs="黑体"/>
          <w:color w:val="FF0000"/>
          <w:kern w:val="0"/>
          <w:sz w:val="24"/>
          <w:shd w:val="clear" w:color="auto" w:fill="FFFFFF"/>
          <w:lang w:bidi="ar"/>
        </w:rPr>
      </w:pPr>
    </w:p>
    <w:p w14:paraId="4C51E71E">
      <w:pPr>
        <w:widowControl/>
        <w:shd w:val="clear" w:color="auto" w:fill="FFFFFF"/>
        <w:spacing w:line="225" w:lineRule="atLeast"/>
        <w:rPr>
          <w:rFonts w:ascii="黑体" w:hAnsi="宋体" w:eastAsia="黑体" w:cs="黑体"/>
          <w:color w:val="FF0000"/>
          <w:kern w:val="0"/>
          <w:sz w:val="24"/>
          <w:shd w:val="clear" w:color="auto" w:fill="FFFFFF"/>
          <w:lang w:bidi="ar"/>
        </w:rPr>
      </w:pPr>
      <w:r>
        <w:rPr>
          <w:rFonts w:ascii="黑体" w:hAnsi="宋体" w:eastAsia="黑体" w:cs="黑体"/>
          <w:color w:val="FF0000"/>
          <w:kern w:val="0"/>
          <w:sz w:val="24"/>
          <w:shd w:val="clear" w:color="auto" w:fill="FFFFFF"/>
          <w:lang w:bidi="ar"/>
        </w:rPr>
        <w:t>结论</w:t>
      </w:r>
      <w:r>
        <w:rPr>
          <w:rFonts w:hint="eastAsia" w:ascii="黑体" w:hAnsi="宋体" w:eastAsia="黑体" w:cs="黑体"/>
          <w:color w:val="FF0000"/>
          <w:kern w:val="0"/>
          <w:sz w:val="24"/>
          <w:shd w:val="clear" w:color="auto" w:fill="FFFFFF"/>
          <w:lang w:bidi="ar"/>
        </w:rPr>
        <w:t>（或</w:t>
      </w:r>
      <w:r>
        <w:rPr>
          <w:rFonts w:ascii="黑体" w:hAnsi="宋体" w:eastAsia="黑体" w:cs="黑体"/>
          <w:color w:val="FF0000"/>
          <w:kern w:val="0"/>
          <w:sz w:val="24"/>
          <w:shd w:val="clear" w:color="auto" w:fill="FFFFFF"/>
          <w:lang w:bidi="ar"/>
        </w:rPr>
        <w:t>结束语</w:t>
      </w:r>
      <w:r>
        <w:rPr>
          <w:rFonts w:hint="eastAsia" w:ascii="黑体" w:hAnsi="宋体" w:eastAsia="黑体" w:cs="黑体"/>
          <w:color w:val="FF0000"/>
          <w:kern w:val="0"/>
          <w:sz w:val="24"/>
          <w:shd w:val="clear" w:color="auto" w:fill="FFFFFF"/>
          <w:lang w:bidi="ar"/>
        </w:rPr>
        <w:t>）</w:t>
      </w:r>
    </w:p>
    <w:p w14:paraId="263C5B06">
      <w:pPr>
        <w:widowControl/>
        <w:shd w:val="clear" w:color="auto" w:fill="FFFFFF"/>
        <w:spacing w:line="225" w:lineRule="atLeast"/>
        <w:ind w:firstLine="420"/>
        <w:rPr>
          <w:rFonts w:ascii="微软雅黑" w:hAnsi="微软雅黑" w:eastAsia="微软雅黑" w:cs="微软雅黑"/>
          <w:color w:val="222222"/>
          <w:sz w:val="18"/>
          <w:szCs w:val="18"/>
        </w:rPr>
      </w:pPr>
    </w:p>
    <w:p w14:paraId="731CC06D">
      <w:pPr>
        <w:widowControl/>
        <w:shd w:val="clear" w:color="auto" w:fill="FFFFFF"/>
        <w:spacing w:line="225" w:lineRule="atLeast"/>
        <w:ind w:firstLine="420"/>
        <w:rPr>
          <w:rFonts w:ascii="微软雅黑" w:hAnsi="微软雅黑" w:eastAsia="微软雅黑" w:cs="微软雅黑"/>
          <w:color w:val="222222"/>
          <w:sz w:val="18"/>
          <w:szCs w:val="18"/>
        </w:rPr>
      </w:pPr>
    </w:p>
    <w:p w14:paraId="17D2E558">
      <w:pPr>
        <w:widowControl/>
        <w:shd w:val="clear" w:color="auto" w:fill="FFFFFF"/>
        <w:spacing w:line="225" w:lineRule="atLeast"/>
        <w:ind w:firstLine="420"/>
        <w:rPr>
          <w:rFonts w:hint="eastAsia" w:ascii="微软雅黑" w:hAnsi="微软雅黑" w:eastAsia="微软雅黑" w:cs="微软雅黑"/>
          <w:color w:val="222222"/>
          <w:sz w:val="18"/>
          <w:szCs w:val="18"/>
        </w:rPr>
      </w:pPr>
    </w:p>
    <w:p w14:paraId="55ED7BAB">
      <w:pPr>
        <w:widowControl/>
        <w:shd w:val="clear" w:color="auto" w:fill="FFFFFF"/>
        <w:spacing w:line="225" w:lineRule="atLeast"/>
        <w:rPr>
          <w:rFonts w:ascii="黑体" w:hAnsi="宋体" w:eastAsia="黑体" w:cs="黑体"/>
          <w:color w:val="FF0000"/>
          <w:kern w:val="0"/>
          <w:sz w:val="24"/>
          <w:shd w:val="clear" w:color="auto" w:fill="FFFFFF"/>
          <w:lang w:bidi="ar"/>
        </w:rPr>
      </w:pPr>
      <w:r>
        <w:rPr>
          <w:rFonts w:ascii="黑体" w:hAnsi="宋体" w:eastAsia="黑体" w:cs="黑体"/>
          <w:color w:val="FF0000"/>
          <w:kern w:val="0"/>
          <w:sz w:val="24"/>
          <w:shd w:val="clear" w:color="auto" w:fill="FFFFFF"/>
          <w:lang w:bidi="ar"/>
        </w:rPr>
        <w:t>参考文献</w:t>
      </w:r>
      <w:r>
        <w:rPr>
          <w:rFonts w:hint="eastAsia" w:ascii="楷体" w:hAnsi="楷体" w:eastAsia="楷体" w:cs="黑体"/>
          <w:color w:val="FF0000"/>
          <w:kern w:val="0"/>
          <w:sz w:val="24"/>
          <w:highlight w:val="yellow"/>
          <w:shd w:val="clear" w:color="auto" w:fill="FFFFFF"/>
          <w:lang w:bidi="ar"/>
        </w:rPr>
        <w:t>（必备项，请列出相关参考文献并按顺序标出参考文献在文中出现的位置）</w:t>
      </w:r>
    </w:p>
    <w:p w14:paraId="2E6D85F3">
      <w:pPr>
        <w:widowControl/>
        <w:shd w:val="clear" w:color="auto" w:fill="FFFFFF"/>
        <w:wordWrap w:val="0"/>
        <w:spacing w:line="500" w:lineRule="exact"/>
        <w:rPr>
          <w:rFonts w:ascii="宋体" w:hAnsi="宋体" w:eastAsia="宋体" w:cs="Times New Roman"/>
          <w:color w:val="222222"/>
          <w:kern w:val="0"/>
          <w:sz w:val="18"/>
          <w:szCs w:val="18"/>
          <w:shd w:val="clear" w:color="auto" w:fill="FFFFFF"/>
          <w:lang w:bidi="ar"/>
        </w:rPr>
      </w:pPr>
      <w:r>
        <w:rPr>
          <w:rFonts w:ascii="宋体" w:hAnsi="宋体" w:eastAsia="宋体" w:cs="Times New Roman"/>
          <w:color w:val="222222"/>
          <w:kern w:val="0"/>
          <w:sz w:val="18"/>
          <w:szCs w:val="18"/>
          <w:shd w:val="clear" w:color="auto" w:fill="FFFFFF"/>
          <w:lang w:bidi="ar"/>
        </w:rPr>
        <w:t>[1] 刘华征，贾燕锋，范昊明，等.东北松嫩典型黑土区长缓坡耕地土壤侵蚀沿坡长变化规律及其对土壤质量的影响[J].自然资源学报，2022，37(9)：2292-2305.</w:t>
      </w:r>
    </w:p>
    <w:p w14:paraId="562EFCA5">
      <w:pPr>
        <w:widowControl/>
        <w:shd w:val="clear" w:color="auto" w:fill="FFFFFF"/>
        <w:wordWrap w:val="0"/>
        <w:spacing w:line="500" w:lineRule="exact"/>
        <w:rPr>
          <w:rFonts w:ascii="宋体" w:hAnsi="宋体" w:eastAsia="宋体" w:cs="Times New Roman"/>
          <w:color w:val="222222"/>
          <w:kern w:val="0"/>
          <w:sz w:val="18"/>
          <w:szCs w:val="18"/>
          <w:shd w:val="clear" w:color="auto" w:fill="FFFFFF"/>
          <w:lang w:bidi="ar"/>
        </w:rPr>
      </w:pPr>
      <w:r>
        <w:rPr>
          <w:rFonts w:ascii="宋体" w:hAnsi="宋体" w:eastAsia="宋体" w:cs="Times New Roman"/>
          <w:color w:val="222222"/>
          <w:kern w:val="0"/>
          <w:sz w:val="18"/>
          <w:szCs w:val="18"/>
          <w:shd w:val="clear" w:color="auto" w:fill="FFFFFF"/>
          <w:lang w:bidi="ar"/>
        </w:rPr>
        <w:t>[2] 王云才.景观生态规划原理：3版[M].北京：中国建筑工业出版社，2023：177-185.</w:t>
      </w:r>
    </w:p>
    <w:p w14:paraId="4E592D31">
      <w:pPr>
        <w:widowControl/>
        <w:shd w:val="clear" w:color="auto" w:fill="FFFFFF"/>
        <w:wordWrap w:val="0"/>
        <w:spacing w:line="500" w:lineRule="exact"/>
        <w:rPr>
          <w:rFonts w:ascii="宋体" w:hAnsi="宋体" w:eastAsia="宋体" w:cs="Times New Roman"/>
          <w:color w:val="222222"/>
          <w:kern w:val="0"/>
          <w:sz w:val="18"/>
          <w:szCs w:val="18"/>
          <w:shd w:val="clear" w:color="auto" w:fill="FFFFFF"/>
          <w:lang w:bidi="ar"/>
        </w:rPr>
      </w:pPr>
      <w:r>
        <w:rPr>
          <w:rFonts w:ascii="宋体" w:hAnsi="宋体" w:eastAsia="宋体" w:cs="Times New Roman"/>
          <w:color w:val="222222"/>
          <w:kern w:val="0"/>
          <w:sz w:val="18"/>
          <w:szCs w:val="18"/>
          <w:shd w:val="clear" w:color="auto" w:fill="FFFFFF"/>
          <w:lang w:bidi="ar"/>
        </w:rPr>
        <w:t>[3] 孙品一.高校学报编辑工作现代化特征[</w:t>
      </w:r>
      <w:r>
        <w:rPr>
          <w:rFonts w:hint="eastAsia" w:ascii="宋体" w:hAnsi="宋体" w:eastAsia="宋体" w:cs="Times New Roman"/>
          <w:kern w:val="0"/>
          <w:sz w:val="18"/>
          <w:szCs w:val="18"/>
          <w:shd w:val="clear" w:color="auto" w:fill="FFFFFF"/>
          <w:lang w:bidi="ar"/>
        </w:rPr>
        <w:t>C</w:t>
      </w:r>
      <w:r>
        <w:rPr>
          <w:rFonts w:ascii="宋体" w:hAnsi="宋体" w:eastAsia="宋体" w:cs="Times New Roman"/>
          <w:kern w:val="0"/>
          <w:sz w:val="18"/>
          <w:szCs w:val="18"/>
          <w:shd w:val="clear" w:color="auto" w:fill="FFFFFF"/>
          <w:lang w:bidi="ar"/>
        </w:rPr>
        <w:t>]</w:t>
      </w:r>
      <w:r>
        <w:rPr>
          <w:rFonts w:ascii="宋体" w:hAnsi="宋体" w:eastAsia="宋体" w:cs="Times New Roman"/>
          <w:color w:val="222222"/>
          <w:kern w:val="0"/>
          <w:sz w:val="18"/>
          <w:szCs w:val="18"/>
          <w:shd w:val="clear" w:color="auto" w:fill="FFFFFF"/>
          <w:lang w:bidi="ar"/>
        </w:rPr>
        <w:t>//中国高等学校自然科学学报研究会.科技编辑学论文集(2).北京：北京师范大学出版社，1998：221-225.</w:t>
      </w:r>
    </w:p>
    <w:p w14:paraId="7F7515E0">
      <w:pPr>
        <w:widowControl/>
        <w:shd w:val="clear" w:color="auto" w:fill="FFFFFF"/>
        <w:wordWrap w:val="0"/>
        <w:spacing w:line="500" w:lineRule="exact"/>
        <w:rPr>
          <w:rFonts w:ascii="宋体" w:hAnsi="宋体" w:eastAsia="宋体" w:cs="Times New Roman"/>
          <w:color w:val="222222"/>
          <w:kern w:val="0"/>
          <w:sz w:val="18"/>
          <w:szCs w:val="18"/>
          <w:shd w:val="clear" w:color="auto" w:fill="FFFFFF"/>
          <w:lang w:bidi="ar"/>
        </w:rPr>
      </w:pPr>
      <w:r>
        <w:rPr>
          <w:rFonts w:ascii="宋体" w:hAnsi="宋体" w:eastAsia="宋体" w:cs="Times New Roman"/>
          <w:color w:val="222222"/>
          <w:kern w:val="0"/>
          <w:sz w:val="18"/>
          <w:szCs w:val="18"/>
          <w:shd w:val="clear" w:color="auto" w:fill="FFFFFF"/>
          <w:lang w:bidi="ar"/>
        </w:rPr>
        <w:t>[4] 连杰.隧道花岗岩弃渣在遵秦高速公路中的应用研究[D].重庆：重庆交通大学，2022：9-57.</w:t>
      </w:r>
    </w:p>
    <w:p w14:paraId="35BC0446">
      <w:pPr>
        <w:widowControl/>
        <w:shd w:val="clear" w:color="auto" w:fill="FFFFFF"/>
        <w:wordWrap w:val="0"/>
        <w:spacing w:line="500" w:lineRule="exact"/>
        <w:rPr>
          <w:rFonts w:ascii="宋体" w:hAnsi="宋体" w:eastAsia="宋体" w:cs="Times New Roman"/>
          <w:color w:val="222222"/>
          <w:kern w:val="0"/>
          <w:sz w:val="18"/>
          <w:szCs w:val="18"/>
          <w:shd w:val="clear" w:color="auto" w:fill="FFFFFF"/>
          <w:lang w:bidi="ar"/>
        </w:rPr>
      </w:pPr>
      <w:r>
        <w:rPr>
          <w:rFonts w:ascii="宋体" w:hAnsi="宋体" w:eastAsia="宋体" w:cs="Times New Roman"/>
          <w:color w:val="222222"/>
          <w:kern w:val="0"/>
          <w:sz w:val="18"/>
          <w:szCs w:val="18"/>
          <w:shd w:val="clear" w:color="auto" w:fill="FFFFFF"/>
          <w:lang w:bidi="ar"/>
        </w:rPr>
        <w:t>[5] 中华人民共和国水利部.土壤侵蚀分类分级标准：SL 190—2007[S].北京：中华人民共和国水利部，2008：8.</w:t>
      </w:r>
    </w:p>
    <w:p w14:paraId="1ED14133">
      <w:pPr>
        <w:widowControl/>
        <w:shd w:val="clear" w:color="auto" w:fill="FFFFFF"/>
        <w:wordWrap w:val="0"/>
        <w:spacing w:line="500" w:lineRule="exact"/>
        <w:rPr>
          <w:rFonts w:ascii="宋体" w:hAnsi="宋体" w:eastAsia="宋体" w:cs="Times New Roman"/>
          <w:color w:val="222222"/>
          <w:kern w:val="0"/>
          <w:sz w:val="18"/>
          <w:szCs w:val="18"/>
          <w:shd w:val="clear" w:color="auto" w:fill="FFFFFF"/>
          <w:lang w:bidi="ar"/>
        </w:rPr>
      </w:pPr>
      <w:r>
        <w:rPr>
          <w:rFonts w:ascii="宋体" w:hAnsi="宋体" w:eastAsia="宋体" w:cs="Times New Roman"/>
          <w:color w:val="222222"/>
          <w:kern w:val="0"/>
          <w:sz w:val="18"/>
          <w:szCs w:val="18"/>
          <w:shd w:val="clear" w:color="auto" w:fill="FFFFFF"/>
          <w:lang w:bidi="ar"/>
        </w:rPr>
        <w:t>[6] 李存才.我国水土流失状况持续改善[N].中国财经报，2024-03-28(03).</w:t>
      </w:r>
    </w:p>
    <w:p w14:paraId="4BDE4FFB">
      <w:pPr>
        <w:widowControl/>
        <w:shd w:val="clear" w:color="auto" w:fill="FFFFFF"/>
        <w:wordWrap w:val="0"/>
        <w:spacing w:line="500" w:lineRule="exact"/>
        <w:rPr>
          <w:rFonts w:ascii="Times New Roman" w:hAnsi="Times New Roman" w:eastAsia="宋体" w:cs="Times New Roman"/>
          <w:color w:val="222222"/>
          <w:kern w:val="0"/>
          <w:sz w:val="18"/>
          <w:szCs w:val="18"/>
          <w:shd w:val="clear" w:color="auto" w:fill="FFFFFF"/>
          <w:lang w:bidi="ar"/>
        </w:rPr>
      </w:pPr>
      <w:r>
        <w:rPr>
          <w:rFonts w:ascii="宋体" w:hAnsi="宋体" w:eastAsia="宋体" w:cs="Times New Roman"/>
          <w:color w:val="222222"/>
          <w:kern w:val="0"/>
          <w:sz w:val="18"/>
          <w:szCs w:val="18"/>
          <w:shd w:val="clear" w:color="auto" w:fill="FFFFFF"/>
          <w:lang w:bidi="ar"/>
        </w:rPr>
        <w:t>[7] 水利部办公厅.关于印发2022年水土保持工作要点的通知[EB/OL].(2022-01-28)[2023-08-10].</w:t>
      </w:r>
      <w:r>
        <w:rPr>
          <w:rFonts w:ascii="Times New Roman" w:hAnsi="Times New Roman" w:eastAsia="宋体" w:cs="Times New Roman"/>
          <w:color w:val="222222"/>
          <w:kern w:val="0"/>
          <w:sz w:val="18"/>
          <w:szCs w:val="18"/>
          <w:shd w:val="clear" w:color="auto" w:fill="FFFFFF"/>
          <w:lang w:bidi="ar"/>
        </w:rPr>
        <w:t>http：//www.mwr.gov.cn/zw/tzgg/tzgs/202201/t20220130_1561138.html.</w:t>
      </w:r>
    </w:p>
    <w:p w14:paraId="6BE09FAB">
      <w:pPr>
        <w:widowControl/>
        <w:shd w:val="clear" w:color="auto" w:fill="FFFFFF"/>
        <w:wordWrap w:val="0"/>
        <w:spacing w:line="500" w:lineRule="exact"/>
        <w:rPr>
          <w:rFonts w:ascii="Times New Roman" w:hAnsi="Times New Roman" w:eastAsia="宋体" w:cs="Times New Roman"/>
          <w:color w:val="222222"/>
          <w:kern w:val="0"/>
          <w:sz w:val="18"/>
          <w:szCs w:val="18"/>
          <w:shd w:val="clear" w:color="auto" w:fill="FFFFFF"/>
          <w:lang w:bidi="ar"/>
        </w:rPr>
      </w:pPr>
      <w:r>
        <w:rPr>
          <w:rFonts w:ascii="宋体" w:hAnsi="宋体" w:eastAsia="宋体" w:cs="Times New Roman"/>
          <w:color w:val="222222"/>
          <w:kern w:val="0"/>
          <w:sz w:val="18"/>
          <w:szCs w:val="18"/>
          <w:shd w:val="clear" w:color="auto" w:fill="FFFFFF"/>
          <w:lang w:bidi="ar"/>
        </w:rPr>
        <w:t xml:space="preserve">[8] </w:t>
      </w:r>
      <w:r>
        <w:rPr>
          <w:rFonts w:ascii="Times New Roman" w:hAnsi="Times New Roman" w:eastAsia="宋体" w:cs="Times New Roman"/>
          <w:color w:val="222222"/>
          <w:kern w:val="0"/>
          <w:sz w:val="18"/>
          <w:szCs w:val="18"/>
          <w:shd w:val="clear" w:color="auto" w:fill="FFFFFF"/>
          <w:lang w:bidi="ar"/>
        </w:rPr>
        <w:t>FANG C L，YANG J Y，FANG J W，et al. Optimization trans-mission theory and technical pathways that describe multiscale urban agglomeration spaces[J].Chinese Geographical Science，2018，28(4)：543-554.</w:t>
      </w:r>
    </w:p>
    <w:p w14:paraId="3AC25C89">
      <w:pPr>
        <w:widowControl/>
        <w:shd w:val="clear" w:color="auto" w:fill="FFFFFF"/>
        <w:spacing w:line="225" w:lineRule="atLeast"/>
        <w:jc w:val="left"/>
        <w:rPr>
          <w:rFonts w:ascii="Times New Roman" w:hAnsi="Times New Roman" w:eastAsia="微软雅黑" w:cs="Times New Roman"/>
          <w:color w:val="222222"/>
          <w:kern w:val="0"/>
          <w:sz w:val="18"/>
          <w:szCs w:val="18"/>
          <w:shd w:val="clear" w:color="auto" w:fill="FFFFFF"/>
          <w:lang w:bidi="ar"/>
        </w:rPr>
      </w:pPr>
    </w:p>
    <w:p w14:paraId="2E6FD0D3">
      <w:pPr>
        <w:widowControl/>
        <w:shd w:val="clear" w:color="auto" w:fill="FFFFFF"/>
        <w:spacing w:line="225" w:lineRule="atLeast"/>
        <w:jc w:val="left"/>
        <w:rPr>
          <w:rFonts w:hint="eastAsia" w:ascii="Times New Roman" w:hAnsi="Times New Roman" w:eastAsia="微软雅黑" w:cs="Times New Roman"/>
          <w:color w:val="222222"/>
          <w:kern w:val="0"/>
          <w:sz w:val="18"/>
          <w:szCs w:val="18"/>
          <w:shd w:val="clear" w:color="auto" w:fill="FFFFFF"/>
          <w:lang w:bidi="ar"/>
        </w:rPr>
      </w:pPr>
    </w:p>
    <w:p w14:paraId="47730987">
      <w:pPr>
        <w:widowControl/>
        <w:shd w:val="clear" w:color="auto" w:fill="FFFFFF"/>
        <w:spacing w:line="500" w:lineRule="exact"/>
        <w:rPr>
          <w:rFonts w:ascii="宋体" w:hAnsi="宋体" w:eastAsia="宋体" w:cs="微软雅黑"/>
          <w:color w:val="222222"/>
          <w:sz w:val="24"/>
        </w:rPr>
      </w:pPr>
      <w:r>
        <w:rPr>
          <w:rFonts w:hint="eastAsia" w:ascii="宋体" w:hAnsi="宋体" w:eastAsia="宋体" w:cs="黑体"/>
          <w:color w:val="FF0000"/>
          <w:kern w:val="0"/>
          <w:sz w:val="24"/>
          <w:shd w:val="clear" w:color="auto" w:fill="FFFFFF"/>
          <w:lang w:bidi="ar"/>
        </w:rPr>
        <w:t>投稿</w:t>
      </w:r>
      <w:r>
        <w:rPr>
          <w:rFonts w:ascii="宋体" w:hAnsi="宋体" w:eastAsia="宋体" w:cs="黑体"/>
          <w:color w:val="FF0000"/>
          <w:kern w:val="0"/>
          <w:sz w:val="24"/>
          <w:shd w:val="clear" w:color="auto" w:fill="FFFFFF"/>
          <w:lang w:bidi="ar"/>
        </w:rPr>
        <w:t>日期：</w:t>
      </w:r>
      <w:r>
        <w:rPr>
          <w:rFonts w:ascii="宋体" w:hAnsi="宋体" w:eastAsia="宋体" w:cs="微软雅黑"/>
          <w:color w:val="222222"/>
          <w:kern w:val="0"/>
          <w:sz w:val="24"/>
          <w:shd w:val="clear" w:color="auto" w:fill="FFFFFF"/>
          <w:lang w:bidi="ar"/>
        </w:rPr>
        <w:t>202</w:t>
      </w:r>
      <w:r>
        <w:rPr>
          <w:rFonts w:hint="eastAsia" w:ascii="宋体" w:hAnsi="宋体" w:eastAsia="宋体" w:cs="微软雅黑"/>
          <w:color w:val="222222"/>
          <w:kern w:val="0"/>
          <w:sz w:val="24"/>
          <w:shd w:val="clear" w:color="auto" w:fill="FFFFFF"/>
          <w:lang w:bidi="ar"/>
        </w:rPr>
        <w:t>5</w:t>
      </w:r>
      <w:r>
        <w:rPr>
          <w:rFonts w:ascii="宋体" w:hAnsi="宋体" w:eastAsia="宋体" w:cs="微软雅黑"/>
          <w:color w:val="222222"/>
          <w:kern w:val="0"/>
          <w:sz w:val="24"/>
          <w:shd w:val="clear" w:color="auto" w:fill="FFFFFF"/>
          <w:lang w:bidi="ar"/>
        </w:rPr>
        <w:t>-01-</w:t>
      </w:r>
      <w:r>
        <w:rPr>
          <w:rFonts w:hint="eastAsia" w:ascii="宋体" w:hAnsi="宋体" w:eastAsia="宋体" w:cs="微软雅黑"/>
          <w:color w:val="222222"/>
          <w:kern w:val="0"/>
          <w:sz w:val="24"/>
          <w:shd w:val="clear" w:color="auto" w:fill="FFFFFF"/>
          <w:lang w:bidi="ar"/>
        </w:rPr>
        <w:t>01</w:t>
      </w:r>
    </w:p>
    <w:p w14:paraId="26FE7F43">
      <w:pPr>
        <w:widowControl/>
        <w:shd w:val="clear" w:color="auto" w:fill="FFFFFF"/>
        <w:spacing w:line="500" w:lineRule="exact"/>
        <w:rPr>
          <w:rFonts w:ascii="宋体" w:hAnsi="宋体" w:eastAsia="宋体" w:cs="微软雅黑"/>
          <w:color w:val="222222"/>
          <w:sz w:val="24"/>
        </w:rPr>
      </w:pPr>
      <w:r>
        <w:rPr>
          <w:rFonts w:ascii="宋体" w:hAnsi="宋体" w:eastAsia="宋体" w:cs="黑体"/>
          <w:color w:val="FF0000"/>
          <w:kern w:val="0"/>
          <w:sz w:val="24"/>
          <w:shd w:val="clear" w:color="auto" w:fill="FFFFFF"/>
          <w:lang w:bidi="ar"/>
        </w:rPr>
        <w:t>基金项目：</w:t>
      </w:r>
      <w:r>
        <w:rPr>
          <w:rFonts w:hint="eastAsia" w:ascii="宋体" w:hAnsi="宋体" w:eastAsia="宋体" w:cs="宋体"/>
          <w:color w:val="222222"/>
          <w:kern w:val="0"/>
          <w:sz w:val="24"/>
          <w:shd w:val="clear" w:color="auto" w:fill="FFFFFF"/>
          <w:lang w:bidi="ar"/>
        </w:rPr>
        <w:t>国家重点研发计划</w:t>
      </w:r>
      <w:r>
        <w:rPr>
          <w:rFonts w:hint="eastAsia" w:ascii="宋体" w:hAnsi="宋体" w:eastAsia="宋体" w:cs="宋体"/>
          <w:kern w:val="0"/>
          <w:sz w:val="24"/>
          <w:shd w:val="clear" w:color="auto" w:fill="FFFFFF"/>
          <w:lang w:bidi="ar"/>
        </w:rPr>
        <w:t>项目</w:t>
      </w:r>
      <w:r>
        <w:rPr>
          <w:rFonts w:ascii="宋体" w:hAnsi="宋体" w:eastAsia="宋体" w:cs="微软雅黑"/>
          <w:kern w:val="0"/>
          <w:sz w:val="24"/>
          <w:shd w:val="clear" w:color="auto" w:fill="FFFFFF"/>
          <w:lang w:bidi="ar"/>
        </w:rPr>
        <w:t>(2024YFD</w:t>
      </w:r>
      <w:r>
        <w:rPr>
          <w:rFonts w:ascii="宋体" w:hAnsi="宋体" w:eastAsia="宋体" w:cs="微软雅黑"/>
          <w:color w:val="222222"/>
          <w:kern w:val="0"/>
          <w:sz w:val="24"/>
          <w:shd w:val="clear" w:color="auto" w:fill="FFFFFF"/>
          <w:lang w:bidi="ar"/>
        </w:rPr>
        <w:t>1234567)；国家自然科学基金项目（12345678）</w:t>
      </w:r>
      <w:r>
        <w:rPr>
          <w:rFonts w:hint="eastAsia" w:ascii="宋体" w:hAnsi="宋体" w:eastAsia="宋体" w:cs="微软雅黑"/>
          <w:color w:val="222222"/>
          <w:kern w:val="0"/>
          <w:sz w:val="24"/>
          <w:shd w:val="clear" w:color="auto" w:fill="FFFFFF"/>
          <w:lang w:bidi="ar"/>
        </w:rPr>
        <w:t>；贵州省水土保持科技示范项目（贵水保〔2</w:t>
      </w:r>
      <w:r>
        <w:rPr>
          <w:rFonts w:ascii="宋体" w:hAnsi="宋体" w:eastAsia="宋体" w:cs="微软雅黑"/>
          <w:color w:val="222222"/>
          <w:kern w:val="0"/>
          <w:sz w:val="24"/>
          <w:shd w:val="clear" w:color="auto" w:fill="FFFFFF"/>
          <w:lang w:bidi="ar"/>
        </w:rPr>
        <w:t>024</w:t>
      </w:r>
      <w:r>
        <w:rPr>
          <w:rFonts w:hint="eastAsia" w:ascii="宋体" w:hAnsi="宋体" w:eastAsia="宋体" w:cs="微软雅黑"/>
          <w:color w:val="222222"/>
          <w:kern w:val="0"/>
          <w:sz w:val="24"/>
          <w:shd w:val="clear" w:color="auto" w:fill="FFFFFF"/>
          <w:lang w:bidi="ar"/>
        </w:rPr>
        <w:t>〕</w:t>
      </w:r>
      <w:r>
        <w:rPr>
          <w:rFonts w:ascii="宋体" w:hAnsi="宋体" w:eastAsia="宋体" w:cs="微软雅黑"/>
          <w:color w:val="222222"/>
          <w:kern w:val="0"/>
          <w:sz w:val="24"/>
          <w:shd w:val="clear" w:color="auto" w:fill="FFFFFF"/>
          <w:lang w:bidi="ar"/>
        </w:rPr>
        <w:t>12</w:t>
      </w:r>
      <w:r>
        <w:rPr>
          <w:rFonts w:hint="eastAsia" w:ascii="宋体" w:hAnsi="宋体" w:eastAsia="宋体" w:cs="微软雅黑"/>
          <w:color w:val="222222"/>
          <w:kern w:val="0"/>
          <w:sz w:val="24"/>
          <w:shd w:val="clear" w:color="auto" w:fill="FFFFFF"/>
          <w:lang w:bidi="ar"/>
        </w:rPr>
        <w:t>号）</w:t>
      </w:r>
    </w:p>
    <w:p w14:paraId="71ACD881">
      <w:pPr>
        <w:widowControl/>
        <w:shd w:val="clear" w:color="auto" w:fill="FFFFFF"/>
        <w:spacing w:line="500" w:lineRule="exact"/>
        <w:rPr>
          <w:rFonts w:ascii="宋体" w:hAnsi="宋体" w:eastAsia="宋体" w:cs="微软雅黑"/>
          <w:color w:val="222222"/>
          <w:sz w:val="24"/>
        </w:rPr>
      </w:pPr>
      <w:r>
        <w:rPr>
          <w:rFonts w:hint="eastAsia" w:ascii="宋体" w:hAnsi="宋体" w:eastAsia="宋体" w:cs="黑体"/>
          <w:color w:val="FF0000"/>
          <w:kern w:val="0"/>
          <w:sz w:val="24"/>
          <w:shd w:val="clear" w:color="auto" w:fill="FFFFFF"/>
          <w:lang w:bidi="ar"/>
        </w:rPr>
        <w:t>第一</w:t>
      </w:r>
      <w:r>
        <w:rPr>
          <w:rFonts w:ascii="宋体" w:hAnsi="宋体" w:eastAsia="宋体" w:cs="黑体"/>
          <w:color w:val="FF0000"/>
          <w:kern w:val="0"/>
          <w:sz w:val="24"/>
          <w:shd w:val="clear" w:color="auto" w:fill="FFFFFF"/>
          <w:lang w:bidi="ar"/>
        </w:rPr>
        <w:t>作者：</w:t>
      </w:r>
      <w:r>
        <w:rPr>
          <w:rFonts w:hint="eastAsia" w:ascii="宋体" w:hAnsi="宋体" w:eastAsia="宋体" w:cs="宋体"/>
          <w:color w:val="222222"/>
          <w:kern w:val="0"/>
          <w:sz w:val="24"/>
          <w:shd w:val="clear" w:color="auto" w:fill="FFFFFF"/>
          <w:lang w:bidi="ar"/>
        </w:rPr>
        <w:t>张三（</w:t>
      </w:r>
      <w:r>
        <w:rPr>
          <w:rFonts w:ascii="宋体" w:hAnsi="宋体" w:eastAsia="宋体" w:cs="微软雅黑"/>
          <w:color w:val="222222"/>
          <w:kern w:val="0"/>
          <w:sz w:val="24"/>
          <w:shd w:val="clear" w:color="auto" w:fill="FFFFFF"/>
          <w:lang w:bidi="ar"/>
        </w:rPr>
        <w:t>19</w:t>
      </w:r>
      <w:r>
        <w:rPr>
          <w:rFonts w:hint="eastAsia" w:ascii="宋体" w:hAnsi="宋体" w:eastAsia="宋体" w:cs="微软雅黑"/>
          <w:color w:val="222222"/>
          <w:kern w:val="0"/>
          <w:sz w:val="24"/>
          <w:shd w:val="clear" w:color="auto" w:fill="FFFFFF"/>
          <w:lang w:bidi="ar"/>
        </w:rPr>
        <w:t>80</w:t>
      </w:r>
      <w:r>
        <w:rPr>
          <w:rFonts w:ascii="宋体" w:hAnsi="宋体" w:eastAsia="宋体" w:cs="微软雅黑"/>
          <w:color w:val="222222"/>
          <w:kern w:val="0"/>
          <w:sz w:val="24"/>
          <w:shd w:val="clear" w:color="auto" w:fill="FFFFFF"/>
          <w:lang w:bidi="ar"/>
        </w:rPr>
        <w:t>—），男</w:t>
      </w:r>
      <w:r>
        <w:rPr>
          <w:rFonts w:hint="eastAsia" w:ascii="宋体" w:hAnsi="宋体" w:eastAsia="宋体" w:cs="微软雅黑"/>
          <w:color w:val="222222"/>
          <w:kern w:val="0"/>
          <w:sz w:val="24"/>
          <w:shd w:val="clear" w:color="auto" w:fill="FFFFFF"/>
          <w:lang w:bidi="ar"/>
        </w:rPr>
        <w:t>（汉族）</w:t>
      </w:r>
      <w:r>
        <w:rPr>
          <w:rFonts w:ascii="宋体" w:hAnsi="宋体" w:eastAsia="宋体" w:cs="微软雅黑"/>
          <w:color w:val="222222"/>
          <w:kern w:val="0"/>
          <w:sz w:val="24"/>
          <w:shd w:val="clear" w:color="auto" w:fill="FFFFFF"/>
          <w:lang w:bidi="ar"/>
        </w:rPr>
        <w:t>，河南郑州人，高级工程师，</w:t>
      </w:r>
      <w:r>
        <w:rPr>
          <w:rFonts w:hint="eastAsia" w:ascii="宋体" w:hAnsi="宋体" w:eastAsia="宋体" w:cs="微软雅黑"/>
          <w:color w:val="222222"/>
          <w:kern w:val="0"/>
          <w:sz w:val="24"/>
          <w:shd w:val="clear" w:color="auto" w:fill="FFFFFF"/>
          <w:lang w:bidi="ar"/>
        </w:rPr>
        <w:t>硕士</w:t>
      </w:r>
      <w:r>
        <w:rPr>
          <w:rFonts w:ascii="宋体" w:hAnsi="宋体" w:eastAsia="宋体" w:cs="微软雅黑"/>
          <w:color w:val="222222"/>
          <w:kern w:val="0"/>
          <w:sz w:val="24"/>
          <w:shd w:val="clear" w:color="auto" w:fill="FFFFFF"/>
          <w:lang w:bidi="ar"/>
        </w:rPr>
        <w:t>，主要</w:t>
      </w:r>
      <w:r>
        <w:rPr>
          <w:rFonts w:hint="eastAsia" w:ascii="宋体" w:hAnsi="宋体" w:eastAsia="宋体" w:cs="微软雅黑"/>
          <w:color w:val="222222"/>
          <w:kern w:val="0"/>
          <w:sz w:val="24"/>
          <w:shd w:val="clear" w:color="auto" w:fill="FFFFFF"/>
          <w:lang w:bidi="ar"/>
        </w:rPr>
        <w:t>从事水土保持设计</w:t>
      </w:r>
      <w:r>
        <w:rPr>
          <w:rFonts w:ascii="宋体" w:hAnsi="宋体" w:eastAsia="宋体" w:cs="微软雅黑"/>
          <w:color w:val="222222"/>
          <w:kern w:val="0"/>
          <w:sz w:val="24"/>
          <w:shd w:val="clear" w:color="auto" w:fill="FFFFFF"/>
          <w:lang w:bidi="ar"/>
        </w:rPr>
        <w:t>工作。</w:t>
      </w:r>
    </w:p>
    <w:p w14:paraId="1331FCA1">
      <w:pPr>
        <w:widowControl/>
        <w:shd w:val="clear" w:color="auto" w:fill="FFFFFF"/>
        <w:spacing w:line="500" w:lineRule="exact"/>
        <w:rPr>
          <w:rFonts w:ascii="宋体" w:hAnsi="宋体" w:eastAsia="宋体" w:cs="微软雅黑"/>
          <w:color w:val="222222"/>
          <w:sz w:val="24"/>
        </w:rPr>
      </w:pPr>
      <w:r>
        <w:rPr>
          <w:rFonts w:ascii="宋体" w:hAnsi="宋体" w:eastAsia="宋体" w:cs="黑体"/>
          <w:color w:val="FF0000"/>
          <w:kern w:val="0"/>
          <w:sz w:val="24"/>
          <w:shd w:val="clear" w:color="auto" w:fill="FFFFFF"/>
          <w:lang w:bidi="ar"/>
        </w:rPr>
        <w:t>通信作者：</w:t>
      </w:r>
      <w:r>
        <w:rPr>
          <w:rFonts w:hint="eastAsia" w:ascii="宋体" w:hAnsi="宋体" w:eastAsia="宋体" w:cs="宋体"/>
          <w:color w:val="222222"/>
          <w:kern w:val="0"/>
          <w:sz w:val="24"/>
          <w:shd w:val="clear" w:color="auto" w:fill="FFFFFF"/>
          <w:lang w:bidi="ar"/>
        </w:rPr>
        <w:t>王老五（</w:t>
      </w:r>
      <w:r>
        <w:rPr>
          <w:rFonts w:ascii="宋体" w:hAnsi="宋体" w:eastAsia="宋体" w:cs="微软雅黑"/>
          <w:color w:val="222222"/>
          <w:kern w:val="0"/>
          <w:sz w:val="24"/>
          <w:shd w:val="clear" w:color="auto" w:fill="FFFFFF"/>
          <w:lang w:bidi="ar"/>
        </w:rPr>
        <w:t>1991—），男</w:t>
      </w:r>
      <w:r>
        <w:rPr>
          <w:rFonts w:hint="eastAsia" w:ascii="宋体" w:hAnsi="宋体" w:eastAsia="宋体" w:cs="微软雅黑"/>
          <w:color w:val="222222"/>
          <w:kern w:val="0"/>
          <w:sz w:val="24"/>
          <w:shd w:val="clear" w:color="auto" w:fill="FFFFFF"/>
          <w:lang w:bidi="ar"/>
        </w:rPr>
        <w:t>（蒙古族）</w:t>
      </w:r>
      <w:r>
        <w:rPr>
          <w:rFonts w:ascii="宋体" w:hAnsi="宋体" w:eastAsia="宋体" w:cs="微软雅黑"/>
          <w:color w:val="222222"/>
          <w:kern w:val="0"/>
          <w:sz w:val="24"/>
          <w:shd w:val="clear" w:color="auto" w:fill="FFFFFF"/>
          <w:lang w:bidi="ar"/>
        </w:rPr>
        <w:t>，</w:t>
      </w:r>
      <w:r>
        <w:rPr>
          <w:rFonts w:hint="eastAsia" w:ascii="宋体" w:hAnsi="宋体" w:eastAsia="宋体" w:cs="微软雅黑"/>
          <w:color w:val="222222"/>
          <w:kern w:val="0"/>
          <w:sz w:val="24"/>
          <w:shd w:val="clear" w:color="auto" w:fill="FFFFFF"/>
          <w:lang w:bidi="ar"/>
        </w:rPr>
        <w:t>北京</w:t>
      </w:r>
      <w:r>
        <w:rPr>
          <w:rFonts w:ascii="宋体" w:hAnsi="宋体" w:eastAsia="宋体" w:cs="微软雅黑"/>
          <w:color w:val="222222"/>
          <w:kern w:val="0"/>
          <w:sz w:val="24"/>
          <w:shd w:val="clear" w:color="auto" w:fill="FFFFFF"/>
          <w:lang w:bidi="ar"/>
        </w:rPr>
        <w:t>人，教授，博士，研究方向为</w:t>
      </w:r>
      <w:r>
        <w:rPr>
          <w:rFonts w:hint="eastAsia" w:ascii="宋体" w:hAnsi="宋体" w:eastAsia="宋体" w:cs="微软雅黑"/>
          <w:color w:val="222222"/>
          <w:kern w:val="0"/>
          <w:sz w:val="24"/>
          <w:shd w:val="clear" w:color="auto" w:fill="FFFFFF"/>
          <w:lang w:bidi="ar"/>
        </w:rPr>
        <w:t>水土保持信息化</w:t>
      </w:r>
      <w:r>
        <w:rPr>
          <w:rFonts w:ascii="宋体" w:hAnsi="宋体" w:eastAsia="宋体" w:cs="微软雅黑"/>
          <w:color w:val="222222"/>
          <w:kern w:val="0"/>
          <w:sz w:val="24"/>
          <w:shd w:val="clear" w:color="auto" w:fill="FFFFFF"/>
          <w:lang w:bidi="ar"/>
        </w:rPr>
        <w:t>。</w:t>
      </w:r>
    </w:p>
    <w:p w14:paraId="74B79A21">
      <w:pPr>
        <w:widowControl/>
        <w:shd w:val="clear" w:color="auto" w:fill="FFFFFF"/>
        <w:spacing w:line="500" w:lineRule="exact"/>
        <w:rPr>
          <w:rFonts w:ascii="宋体" w:hAnsi="宋体" w:eastAsia="宋体" w:cs="微软雅黑"/>
          <w:color w:val="222222"/>
          <w:sz w:val="24"/>
        </w:rPr>
      </w:pPr>
      <w:r>
        <w:rPr>
          <w:rFonts w:ascii="宋体" w:hAnsi="宋体" w:eastAsia="宋体" w:cs="黑体"/>
          <w:color w:val="FF0000"/>
          <w:kern w:val="0"/>
          <w:sz w:val="24"/>
          <w:shd w:val="clear" w:color="auto" w:fill="FFFFFF"/>
          <w:lang w:bidi="ar"/>
        </w:rPr>
        <w:t>E-mail：</w:t>
      </w:r>
      <w:r>
        <w:rPr>
          <w:rFonts w:ascii="宋体" w:hAnsi="宋体" w:eastAsia="宋体" w:cs="微软雅黑"/>
          <w:color w:val="222222"/>
          <w:kern w:val="0"/>
          <w:sz w:val="24"/>
          <w:shd w:val="clear" w:color="auto" w:fill="FFFFFF"/>
          <w:lang w:bidi="ar"/>
        </w:rPr>
        <w:t>wanglaowu123456@163.com</w:t>
      </w:r>
    </w:p>
    <w:p w14:paraId="739BB097">
      <w:pPr>
        <w:widowControl/>
        <w:shd w:val="clear" w:color="auto" w:fill="FFFFFF"/>
        <w:spacing w:line="225" w:lineRule="atLeast"/>
        <w:rPr>
          <w:rFonts w:ascii="微软雅黑" w:hAnsi="微软雅黑" w:eastAsia="微软雅黑" w:cs="微软雅黑"/>
          <w:color w:val="222222"/>
          <w:sz w:val="18"/>
          <w:szCs w:val="18"/>
        </w:rPr>
      </w:pPr>
    </w:p>
    <w:p w14:paraId="10D849B1">
      <w:pPr>
        <w:widowControl/>
        <w:shd w:val="clear" w:color="auto" w:fill="FFFFFF"/>
        <w:spacing w:line="225" w:lineRule="atLeast"/>
        <w:jc w:val="left"/>
        <w:rPr>
          <w:rFonts w:ascii="微软雅黑" w:hAnsi="微软雅黑" w:eastAsia="微软雅黑" w:cs="微软雅黑"/>
          <w:color w:val="222222"/>
          <w:sz w:val="18"/>
          <w:szCs w:val="18"/>
        </w:rPr>
      </w:pPr>
    </w:p>
    <w:p w14:paraId="4011DEDA">
      <w:pPr>
        <w:widowControl/>
        <w:shd w:val="clear" w:color="auto" w:fill="FFFFFF"/>
        <w:spacing w:line="225" w:lineRule="atLeast"/>
        <w:jc w:val="left"/>
        <w:rPr>
          <w:rFonts w:hint="eastAsia" w:ascii="宋体" w:hAnsi="宋体" w:eastAsia="宋体" w:cs="微软雅黑"/>
          <w:color w:val="222222"/>
          <w:szCs w:val="21"/>
        </w:rPr>
      </w:pPr>
      <w:r>
        <w:rPr>
          <w:rFonts w:hint="eastAsia" w:ascii="宋体" w:hAnsi="宋体" w:eastAsia="宋体" w:cs="微软雅黑"/>
          <w:color w:val="FF0000"/>
          <w:szCs w:val="21"/>
        </w:rPr>
        <w:t>联系人姓名（负责答疑、收取样刊等）</w:t>
      </w:r>
      <w:r>
        <w:rPr>
          <w:rFonts w:hint="eastAsia" w:ascii="宋体" w:hAnsi="宋体" w:eastAsia="宋体" w:cs="微软雅黑"/>
          <w:color w:val="222222"/>
          <w:szCs w:val="21"/>
        </w:rPr>
        <w:t>：</w:t>
      </w:r>
      <w:r>
        <w:rPr>
          <w:rFonts w:hint="eastAsia" w:ascii="宋体" w:hAnsi="宋体" w:eastAsia="宋体" w:cs="宋体"/>
          <w:color w:val="222222"/>
          <w:kern w:val="0"/>
          <w:szCs w:val="21"/>
          <w:shd w:val="clear" w:color="auto" w:fill="FFFFFF"/>
          <w:lang w:bidi="ar"/>
        </w:rPr>
        <w:t>张三</w:t>
      </w:r>
    </w:p>
    <w:p w14:paraId="15AF8FF1">
      <w:pPr>
        <w:widowControl/>
        <w:shd w:val="clear" w:color="auto" w:fill="FFFFFF"/>
        <w:spacing w:line="225" w:lineRule="atLeast"/>
        <w:jc w:val="left"/>
        <w:rPr>
          <w:rFonts w:hint="eastAsia" w:ascii="宋体" w:hAnsi="宋体" w:eastAsia="宋体" w:cs="微软雅黑"/>
          <w:color w:val="222222"/>
          <w:szCs w:val="21"/>
        </w:rPr>
      </w:pPr>
      <w:r>
        <w:rPr>
          <w:rFonts w:hint="eastAsia" w:ascii="宋体" w:hAnsi="宋体" w:eastAsia="宋体" w:cs="微软雅黑"/>
          <w:color w:val="FF0000"/>
          <w:szCs w:val="21"/>
        </w:rPr>
        <w:t>详细邮政地址及邮编</w:t>
      </w:r>
      <w:r>
        <w:rPr>
          <w:rFonts w:hint="eastAsia" w:ascii="宋体" w:hAnsi="宋体" w:eastAsia="宋体" w:cs="微软雅黑"/>
          <w:color w:val="222222"/>
          <w:szCs w:val="21"/>
        </w:rPr>
        <w:t>：</w:t>
      </w:r>
      <w:r>
        <w:rPr>
          <w:rFonts w:ascii="宋体" w:hAnsi="宋体" w:eastAsia="宋体" w:cs="微软雅黑"/>
          <w:color w:val="222222"/>
          <w:kern w:val="0"/>
          <w:szCs w:val="21"/>
          <w:shd w:val="clear" w:color="auto" w:fill="FFFFFF"/>
          <w:lang w:bidi="ar"/>
        </w:rPr>
        <w:t>河南省郑州市金水区金水路11号</w:t>
      </w:r>
      <w:r>
        <w:rPr>
          <w:rFonts w:hint="eastAsia" w:ascii="宋体" w:hAnsi="宋体" w:eastAsia="宋体" w:cs="微软雅黑"/>
          <w:color w:val="222222"/>
          <w:kern w:val="0"/>
          <w:szCs w:val="21"/>
          <w:shd w:val="clear" w:color="auto" w:fill="FFFFFF"/>
          <w:lang w:bidi="ar"/>
        </w:rPr>
        <w:t xml:space="preserve">《中国水土保持》编辑部 </w:t>
      </w:r>
      <w:r>
        <w:rPr>
          <w:rFonts w:ascii="宋体" w:hAnsi="宋体" w:eastAsia="宋体" w:cs="微软雅黑"/>
          <w:color w:val="222222"/>
          <w:kern w:val="0"/>
          <w:szCs w:val="21"/>
          <w:shd w:val="clear" w:color="auto" w:fill="FFFFFF"/>
          <w:lang w:bidi="ar"/>
        </w:rPr>
        <w:t xml:space="preserve">  450003</w:t>
      </w:r>
    </w:p>
    <w:p w14:paraId="5A79720A">
      <w:pPr>
        <w:widowControl/>
        <w:shd w:val="clear" w:color="auto" w:fill="FFFFFF"/>
        <w:spacing w:line="225" w:lineRule="atLeast"/>
        <w:jc w:val="left"/>
        <w:rPr>
          <w:rFonts w:ascii="宋体" w:hAnsi="宋体" w:eastAsia="宋体" w:cs="微软雅黑"/>
          <w:color w:val="222222"/>
          <w:szCs w:val="21"/>
        </w:rPr>
      </w:pPr>
      <w:r>
        <w:rPr>
          <w:rFonts w:hint="eastAsia" w:ascii="宋体" w:hAnsi="宋体" w:eastAsia="宋体" w:cs="微软雅黑"/>
          <w:color w:val="FF0000"/>
          <w:szCs w:val="21"/>
        </w:rPr>
        <w:t>手机</w:t>
      </w:r>
      <w:r>
        <w:rPr>
          <w:rFonts w:hint="eastAsia" w:ascii="宋体" w:hAnsi="宋体" w:eastAsia="宋体" w:cs="微软雅黑"/>
          <w:color w:val="222222"/>
          <w:szCs w:val="21"/>
        </w:rPr>
        <w:t>：</w:t>
      </w:r>
      <w:r>
        <w:rPr>
          <w:rFonts w:ascii="宋体" w:hAnsi="宋体" w:eastAsia="宋体" w:cs="微软雅黑"/>
          <w:color w:val="222222"/>
          <w:kern w:val="0"/>
          <w:szCs w:val="21"/>
          <w:shd w:val="clear" w:color="auto" w:fill="FFFFFF"/>
          <w:lang w:bidi="ar"/>
        </w:rPr>
        <w:t>12345678900</w:t>
      </w:r>
    </w:p>
    <w:p w14:paraId="204CDA69">
      <w:pPr>
        <w:widowControl/>
        <w:shd w:val="clear" w:color="auto" w:fill="FFFFFF"/>
        <w:spacing w:line="225" w:lineRule="atLeast"/>
        <w:jc w:val="left"/>
        <w:rPr>
          <w:rFonts w:ascii="宋体" w:hAnsi="宋体" w:eastAsia="宋体" w:cs="微软雅黑"/>
          <w:color w:val="222222"/>
          <w:szCs w:val="21"/>
        </w:rPr>
      </w:pPr>
      <w:r>
        <w:rPr>
          <w:rFonts w:hint="eastAsia" w:ascii="宋体" w:hAnsi="宋体" w:eastAsia="宋体" w:cs="宋体"/>
          <w:color w:val="222222"/>
          <w:kern w:val="0"/>
          <w:szCs w:val="21"/>
          <w:shd w:val="clear" w:color="auto" w:fill="FFFFFF"/>
          <w:lang w:bidi="ar"/>
        </w:rPr>
        <w:t xml:space="preserve"> </w:t>
      </w:r>
    </w:p>
    <w:p w14:paraId="6A63126D"/>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DBAF52AB"/>
    <w:rsid w:val="00215D1F"/>
    <w:rsid w:val="004F5353"/>
    <w:rsid w:val="006A0A82"/>
    <w:rsid w:val="006C3D58"/>
    <w:rsid w:val="008915A3"/>
    <w:rsid w:val="008A094A"/>
    <w:rsid w:val="00C93D63"/>
    <w:rsid w:val="06B90D79"/>
    <w:rsid w:val="75BD31C2"/>
    <w:rsid w:val="7DEF7032"/>
    <w:rsid w:val="ADDEB035"/>
    <w:rsid w:val="B7794F41"/>
    <w:rsid w:val="DBAF5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Balloon Text"/>
    <w:basedOn w:val="1"/>
    <w:link w:val="13"/>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qFormat/>
    <w:uiPriority w:val="0"/>
    <w:rPr>
      <w:b/>
      <w:bCs/>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0"/>
    <w:rPr>
      <w:sz w:val="21"/>
      <w:szCs w:val="21"/>
    </w:rPr>
  </w:style>
  <w:style w:type="character" w:customStyle="1" w:styleId="11">
    <w:name w:val="页眉 字符"/>
    <w:basedOn w:val="9"/>
    <w:link w:val="5"/>
    <w:qFormat/>
    <w:uiPriority w:val="0"/>
    <w:rPr>
      <w:rFonts w:asciiTheme="minorHAnsi" w:hAnsiTheme="minorHAnsi" w:eastAsiaTheme="minorEastAsia" w:cstheme="minorBidi"/>
      <w:kern w:val="2"/>
      <w:sz w:val="18"/>
      <w:szCs w:val="18"/>
    </w:rPr>
  </w:style>
  <w:style w:type="character" w:customStyle="1" w:styleId="12">
    <w:name w:val="页脚 字符"/>
    <w:basedOn w:val="9"/>
    <w:link w:val="4"/>
    <w:qFormat/>
    <w:uiPriority w:val="0"/>
    <w:rPr>
      <w:rFonts w:asciiTheme="minorHAnsi" w:hAnsiTheme="minorHAnsi" w:eastAsiaTheme="minorEastAsia" w:cstheme="minorBidi"/>
      <w:kern w:val="2"/>
      <w:sz w:val="18"/>
      <w:szCs w:val="18"/>
    </w:rPr>
  </w:style>
  <w:style w:type="character" w:customStyle="1" w:styleId="13">
    <w:name w:val="批注框文本 字符"/>
    <w:basedOn w:val="9"/>
    <w:link w:val="3"/>
    <w:qFormat/>
    <w:uiPriority w:val="0"/>
    <w:rPr>
      <w:rFonts w:asciiTheme="minorHAnsi" w:hAnsiTheme="minorHAnsi" w:eastAsiaTheme="minorEastAsia" w:cstheme="minorBidi"/>
      <w:kern w:val="2"/>
      <w:sz w:val="18"/>
      <w:szCs w:val="18"/>
    </w:rPr>
  </w:style>
  <w:style w:type="character" w:customStyle="1" w:styleId="14">
    <w:name w:val="批注文字 字符"/>
    <w:basedOn w:val="9"/>
    <w:link w:val="2"/>
    <w:qFormat/>
    <w:uiPriority w:val="0"/>
    <w:rPr>
      <w:rFonts w:asciiTheme="minorHAnsi" w:hAnsiTheme="minorHAnsi" w:eastAsiaTheme="minorEastAsia" w:cstheme="minorBidi"/>
      <w:kern w:val="2"/>
      <w:sz w:val="21"/>
      <w:szCs w:val="24"/>
    </w:rPr>
  </w:style>
  <w:style w:type="character" w:customStyle="1" w:styleId="15">
    <w:name w:val="批注主题 字符"/>
    <w:basedOn w:val="14"/>
    <w:link w:val="6"/>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280</Words>
  <Characters>1598</Characters>
  <Lines>13</Lines>
  <Paragraphs>3</Paragraphs>
  <TotalTime>31</TotalTime>
  <ScaleCrop>false</ScaleCrop>
  <LinksUpToDate>false</LinksUpToDate>
  <CharactersWithSpaces>1875</CharactersWithSpaces>
  <Application>WPS Office_12.8.2.1114_F1E327BC-269C-435d-A152-05C5408002CA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2025-01-10T15:20:00Z</dcterms:created>
  <dc:creator>young</dc:creator>
  <cp:lastModifiedBy>young</cp:lastModifiedBy>
  <dcterms:modified xsi:type="dcterms:W3CDTF">2025-01-10T15:51:28Z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2052-12.8.2.1114</vt:lpwstr>
  </property>
  <property fmtid="{D5CDD505-2E9C-101B-9397-08002B2CF9AE}" pid="3" name="ICV">
    <vt:lpwstr>815BF141768EAD0480D1806734FAB02B_43</vt:lpwstr>
  </property>
</Properties>
</file>